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D274B" w14:textId="63AA386C" w:rsidR="0087480D" w:rsidRDefault="0087480D" w:rsidP="0087480D">
      <w:pPr>
        <w:pStyle w:val="NoSpacing"/>
        <w:jc w:val="center"/>
        <w:rPr>
          <w:rFonts w:ascii="Times New Roman" w:hAnsi="Times New Roman" w:cs="Times New Roman"/>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203"/>
      </w:tblGrid>
      <w:tr w:rsidR="006E4128" w14:paraId="756202BB" w14:textId="77777777" w:rsidTr="00B110C4">
        <w:trPr>
          <w:trHeight w:val="1896"/>
        </w:trPr>
        <w:tc>
          <w:tcPr>
            <w:tcW w:w="3330" w:type="dxa"/>
          </w:tcPr>
          <w:p w14:paraId="78ABAF83" w14:textId="77777777" w:rsidR="006E4128" w:rsidRDefault="006E4128" w:rsidP="00D779D1">
            <w:r>
              <w:rPr>
                <w:noProof/>
              </w:rPr>
              <w:drawing>
                <wp:inline distT="0" distB="0" distL="0" distR="0" wp14:anchorId="4C0FA888" wp14:editId="0FC15921">
                  <wp:extent cx="1921510" cy="112455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logo.PNG"/>
                          <pic:cNvPicPr/>
                        </pic:nvPicPr>
                        <pic:blipFill>
                          <a:blip r:embed="rId8">
                            <a:extLst>
                              <a:ext uri="{28A0092B-C50C-407E-A947-70E740481C1C}">
                                <a14:useLocalDpi xmlns:a14="http://schemas.microsoft.com/office/drawing/2010/main" val="0"/>
                              </a:ext>
                            </a:extLst>
                          </a:blip>
                          <a:stretch>
                            <a:fillRect/>
                          </a:stretch>
                        </pic:blipFill>
                        <pic:spPr>
                          <a:xfrm>
                            <a:off x="0" y="0"/>
                            <a:ext cx="1938447" cy="1134469"/>
                          </a:xfrm>
                          <a:prstGeom prst="rect">
                            <a:avLst/>
                          </a:prstGeom>
                        </pic:spPr>
                      </pic:pic>
                    </a:graphicData>
                  </a:graphic>
                </wp:inline>
              </w:drawing>
            </w:r>
          </w:p>
        </w:tc>
        <w:tc>
          <w:tcPr>
            <w:tcW w:w="5203" w:type="dxa"/>
          </w:tcPr>
          <w:p w14:paraId="6D792A26" w14:textId="77777777" w:rsidR="006E4128" w:rsidRDefault="006E4128" w:rsidP="00D779D1">
            <w:pPr>
              <w:pStyle w:val="Header"/>
              <w:jc w:val="center"/>
            </w:pPr>
          </w:p>
          <w:p w14:paraId="5C52F3DB" w14:textId="77777777" w:rsidR="006E4128" w:rsidRDefault="006E4128" w:rsidP="00D779D1">
            <w:r>
              <w:rPr>
                <w:noProof/>
              </w:rPr>
              <w:drawing>
                <wp:inline distT="0" distB="0" distL="0" distR="0" wp14:anchorId="0784F3CD" wp14:editId="1289A46A">
                  <wp:extent cx="2880360" cy="841248"/>
                  <wp:effectExtent l="0" t="0" r="0" b="0"/>
                  <wp:docPr id="3" name="Picture 3" descr="advocacy_institute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ocacy_institute_logo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360" cy="841248"/>
                          </a:xfrm>
                          <a:prstGeom prst="rect">
                            <a:avLst/>
                          </a:prstGeom>
                          <a:noFill/>
                          <a:ln>
                            <a:noFill/>
                          </a:ln>
                        </pic:spPr>
                      </pic:pic>
                    </a:graphicData>
                  </a:graphic>
                </wp:inline>
              </w:drawing>
            </w:r>
          </w:p>
        </w:tc>
      </w:tr>
    </w:tbl>
    <w:p w14:paraId="5885231B" w14:textId="77777777" w:rsidR="00111844" w:rsidRPr="00867B4E" w:rsidRDefault="00111844" w:rsidP="00111844">
      <w:pPr>
        <w:autoSpaceDE w:val="0"/>
        <w:autoSpaceDN w:val="0"/>
        <w:adjustRightInd w:val="0"/>
        <w:spacing w:after="0" w:line="240" w:lineRule="auto"/>
        <w:rPr>
          <w:rFonts w:cs="Courier New"/>
          <w:sz w:val="24"/>
          <w:szCs w:val="24"/>
        </w:rPr>
      </w:pPr>
    </w:p>
    <w:p w14:paraId="06A0B42E" w14:textId="77777777" w:rsidR="00425ADD" w:rsidRPr="00867B4E" w:rsidRDefault="00425ADD" w:rsidP="00425ADD">
      <w:pPr>
        <w:autoSpaceDE w:val="0"/>
        <w:autoSpaceDN w:val="0"/>
        <w:adjustRightInd w:val="0"/>
        <w:spacing w:after="0" w:line="240" w:lineRule="auto"/>
        <w:rPr>
          <w:rFonts w:cs="Courier New"/>
          <w:sz w:val="24"/>
          <w:szCs w:val="24"/>
        </w:rPr>
      </w:pPr>
    </w:p>
    <w:p w14:paraId="5E2CF55E" w14:textId="77777777" w:rsidR="002E7D4B" w:rsidRPr="00867B4E" w:rsidRDefault="002E7D4B" w:rsidP="00425ADD">
      <w:pPr>
        <w:autoSpaceDE w:val="0"/>
        <w:autoSpaceDN w:val="0"/>
        <w:adjustRightInd w:val="0"/>
        <w:spacing w:after="0" w:line="240" w:lineRule="auto"/>
        <w:rPr>
          <w:rFonts w:cs="Helvetica-Bold"/>
          <w:bCs/>
          <w:sz w:val="24"/>
          <w:szCs w:val="24"/>
        </w:rPr>
      </w:pPr>
      <w:r w:rsidRPr="00867B4E">
        <w:rPr>
          <w:rFonts w:cs="Helvetica-Bold"/>
          <w:bCs/>
          <w:sz w:val="24"/>
          <w:szCs w:val="24"/>
        </w:rPr>
        <w:t xml:space="preserve">Comments to Proposed Regulations to 34 CFR Parts 200 and 299 of the Elementary and Secondary Education Act of 1965, As Amended by the Every Student Succeeds Act—Accountability and State Plans. </w:t>
      </w:r>
    </w:p>
    <w:p w14:paraId="7DCDFAE0" w14:textId="77777777" w:rsidR="00F8468B" w:rsidRPr="00867B4E" w:rsidRDefault="00F8468B" w:rsidP="00111844">
      <w:pPr>
        <w:autoSpaceDE w:val="0"/>
        <w:autoSpaceDN w:val="0"/>
        <w:adjustRightInd w:val="0"/>
        <w:spacing w:after="0" w:line="240" w:lineRule="auto"/>
        <w:rPr>
          <w:rFonts w:cs="Courier New"/>
          <w:sz w:val="24"/>
          <w:szCs w:val="24"/>
        </w:rPr>
      </w:pPr>
    </w:p>
    <w:p w14:paraId="621E5A82" w14:textId="77777777" w:rsidR="00F8468B" w:rsidRPr="00867B4E" w:rsidRDefault="00F8468B" w:rsidP="00F8468B">
      <w:pPr>
        <w:autoSpaceDE w:val="0"/>
        <w:autoSpaceDN w:val="0"/>
        <w:adjustRightInd w:val="0"/>
        <w:spacing w:after="0" w:line="240" w:lineRule="auto"/>
        <w:rPr>
          <w:sz w:val="24"/>
          <w:szCs w:val="24"/>
        </w:rPr>
      </w:pPr>
      <w:r w:rsidRPr="00867B4E">
        <w:rPr>
          <w:rFonts w:cs="Courier New"/>
          <w:sz w:val="24"/>
          <w:szCs w:val="24"/>
        </w:rPr>
        <w:t xml:space="preserve">Submitted </w:t>
      </w:r>
      <w:r w:rsidR="006401C2" w:rsidRPr="00867B4E">
        <w:rPr>
          <w:rFonts w:cs="Courier New"/>
          <w:sz w:val="24"/>
          <w:szCs w:val="24"/>
        </w:rPr>
        <w:t>via</w:t>
      </w:r>
      <w:r w:rsidRPr="00867B4E">
        <w:rPr>
          <w:rFonts w:cs="Courier New"/>
          <w:sz w:val="24"/>
          <w:szCs w:val="24"/>
        </w:rPr>
        <w:t xml:space="preserve"> </w:t>
      </w:r>
      <w:hyperlink r:id="rId10" w:anchor="!submitComment;D=ED-2016-OESE-0032-0001" w:history="1">
        <w:r w:rsidRPr="00867B4E">
          <w:rPr>
            <w:rStyle w:val="Hyperlink"/>
            <w:sz w:val="24"/>
            <w:szCs w:val="24"/>
          </w:rPr>
          <w:t>https://www.regulations.gov/#!submitComment;D=ED-2016-OESE-0032-0001</w:t>
        </w:r>
      </w:hyperlink>
    </w:p>
    <w:p w14:paraId="4183263C" w14:textId="1D472FE0" w:rsidR="00425ADD" w:rsidRDefault="00425ADD" w:rsidP="00F8468B">
      <w:pPr>
        <w:autoSpaceDE w:val="0"/>
        <w:autoSpaceDN w:val="0"/>
        <w:adjustRightInd w:val="0"/>
        <w:spacing w:after="0" w:line="240" w:lineRule="auto"/>
        <w:rPr>
          <w:rFonts w:cs="Courier New"/>
          <w:sz w:val="24"/>
          <w:szCs w:val="24"/>
        </w:rPr>
      </w:pPr>
    </w:p>
    <w:p w14:paraId="4F046A5C" w14:textId="333BB33A" w:rsidR="0052498E" w:rsidRPr="00867B4E" w:rsidRDefault="0052498E" w:rsidP="00F8468B">
      <w:pPr>
        <w:autoSpaceDE w:val="0"/>
        <w:autoSpaceDN w:val="0"/>
        <w:adjustRightInd w:val="0"/>
        <w:spacing w:after="0" w:line="240" w:lineRule="auto"/>
        <w:rPr>
          <w:rFonts w:cs="Courier New"/>
          <w:sz w:val="24"/>
          <w:szCs w:val="24"/>
        </w:rPr>
      </w:pPr>
      <w:r>
        <w:rPr>
          <w:rFonts w:cs="Courier New"/>
          <w:sz w:val="24"/>
          <w:szCs w:val="24"/>
        </w:rPr>
        <w:t>July 15, 2016</w:t>
      </w:r>
    </w:p>
    <w:p w14:paraId="44FA576B" w14:textId="77777777" w:rsidR="0052498E" w:rsidRDefault="0052498E" w:rsidP="00111844">
      <w:pPr>
        <w:autoSpaceDE w:val="0"/>
        <w:autoSpaceDN w:val="0"/>
        <w:adjustRightInd w:val="0"/>
        <w:spacing w:after="0" w:line="240" w:lineRule="auto"/>
        <w:rPr>
          <w:rFonts w:cs="Courier New"/>
          <w:sz w:val="24"/>
          <w:szCs w:val="24"/>
        </w:rPr>
      </w:pPr>
    </w:p>
    <w:p w14:paraId="5F5EB30C" w14:textId="04A83B5F" w:rsidR="0087480D" w:rsidRPr="00867B4E" w:rsidRDefault="002E7D4B" w:rsidP="00111844">
      <w:pPr>
        <w:autoSpaceDE w:val="0"/>
        <w:autoSpaceDN w:val="0"/>
        <w:adjustRightInd w:val="0"/>
        <w:spacing w:after="0" w:line="240" w:lineRule="auto"/>
        <w:rPr>
          <w:rFonts w:cs="Courier New"/>
          <w:sz w:val="24"/>
          <w:szCs w:val="24"/>
        </w:rPr>
      </w:pPr>
      <w:r w:rsidRPr="00867B4E">
        <w:rPr>
          <w:rFonts w:cs="Courier New"/>
          <w:sz w:val="24"/>
          <w:szCs w:val="24"/>
        </w:rPr>
        <w:t>U.S. Dept. of Education</w:t>
      </w:r>
    </w:p>
    <w:p w14:paraId="4F07B8BD" w14:textId="77777777" w:rsidR="002E7D4B" w:rsidRPr="00867B4E" w:rsidRDefault="002E7D4B" w:rsidP="002E7D4B">
      <w:pPr>
        <w:autoSpaceDE w:val="0"/>
        <w:autoSpaceDN w:val="0"/>
        <w:adjustRightInd w:val="0"/>
        <w:spacing w:after="0" w:line="240" w:lineRule="auto"/>
        <w:rPr>
          <w:rFonts w:cs="Melior"/>
          <w:sz w:val="24"/>
          <w:szCs w:val="24"/>
        </w:rPr>
      </w:pPr>
      <w:r w:rsidRPr="00867B4E">
        <w:rPr>
          <w:rFonts w:cs="Melior"/>
          <w:sz w:val="24"/>
          <w:szCs w:val="24"/>
        </w:rPr>
        <w:t xml:space="preserve">Office of Elementary and Secondary Education </w:t>
      </w:r>
    </w:p>
    <w:p w14:paraId="7646FB48" w14:textId="77777777" w:rsidR="006401C2" w:rsidRPr="00867B4E" w:rsidRDefault="006401C2" w:rsidP="002E7D4B">
      <w:pPr>
        <w:autoSpaceDE w:val="0"/>
        <w:autoSpaceDN w:val="0"/>
        <w:adjustRightInd w:val="0"/>
        <w:spacing w:after="0" w:line="240" w:lineRule="auto"/>
        <w:rPr>
          <w:rFonts w:cs="Helvetica-Bold"/>
          <w:bCs/>
          <w:sz w:val="24"/>
          <w:szCs w:val="24"/>
        </w:rPr>
      </w:pPr>
      <w:r w:rsidRPr="00867B4E">
        <w:rPr>
          <w:rFonts w:cs="Helvetica-Bold"/>
          <w:bCs/>
          <w:sz w:val="24"/>
          <w:szCs w:val="24"/>
        </w:rPr>
        <w:t>Docket ID ED–2016–OESE–0032</w:t>
      </w:r>
    </w:p>
    <w:p w14:paraId="1C22E415" w14:textId="77777777" w:rsidR="002E7D4B" w:rsidRPr="00867B4E" w:rsidRDefault="002E7D4B" w:rsidP="002E7D4B">
      <w:pPr>
        <w:autoSpaceDE w:val="0"/>
        <w:autoSpaceDN w:val="0"/>
        <w:adjustRightInd w:val="0"/>
        <w:spacing w:after="0" w:line="240" w:lineRule="auto"/>
        <w:rPr>
          <w:rFonts w:cs="Melior"/>
          <w:sz w:val="24"/>
          <w:szCs w:val="24"/>
        </w:rPr>
      </w:pPr>
    </w:p>
    <w:p w14:paraId="29A9C7D6" w14:textId="51297044" w:rsidR="006E4128" w:rsidRDefault="006E4128" w:rsidP="002E7D4B">
      <w:pPr>
        <w:autoSpaceDE w:val="0"/>
        <w:autoSpaceDN w:val="0"/>
        <w:adjustRightInd w:val="0"/>
        <w:spacing w:after="0" w:line="240" w:lineRule="auto"/>
        <w:rPr>
          <w:rFonts w:cs="Melior"/>
          <w:sz w:val="24"/>
          <w:szCs w:val="24"/>
        </w:rPr>
      </w:pPr>
      <w:r w:rsidRPr="00037C63">
        <w:rPr>
          <w:rFonts w:cs="Arial"/>
          <w:color w:val="000000"/>
          <w:sz w:val="24"/>
          <w:szCs w:val="24"/>
        </w:rPr>
        <w:t xml:space="preserve">The </w:t>
      </w:r>
      <w:r>
        <w:rPr>
          <w:rFonts w:cs="Arial"/>
          <w:color w:val="000000"/>
          <w:sz w:val="24"/>
          <w:szCs w:val="24"/>
        </w:rPr>
        <w:t xml:space="preserve">Center for Law and Education and The Advocacy Institute </w:t>
      </w:r>
      <w:r w:rsidRPr="00037C63">
        <w:rPr>
          <w:rFonts w:cs="Arial"/>
          <w:color w:val="000000"/>
          <w:sz w:val="24"/>
          <w:szCs w:val="24"/>
        </w:rPr>
        <w:t>appreciate the opportunity to provide</w:t>
      </w:r>
      <w:r>
        <w:rPr>
          <w:rFonts w:cs="Arial"/>
          <w:color w:val="000000"/>
          <w:sz w:val="24"/>
          <w:szCs w:val="24"/>
        </w:rPr>
        <w:t xml:space="preserve"> comments </w:t>
      </w:r>
      <w:r w:rsidRPr="00867B4E">
        <w:rPr>
          <w:rFonts w:cs="Melior"/>
          <w:sz w:val="24"/>
          <w:szCs w:val="24"/>
        </w:rPr>
        <w:t xml:space="preserve">to the </w:t>
      </w:r>
      <w:r w:rsidRPr="00867B4E">
        <w:rPr>
          <w:rFonts w:cs="Helvetica-Bold"/>
          <w:bCs/>
          <w:sz w:val="24"/>
          <w:szCs w:val="24"/>
        </w:rPr>
        <w:t xml:space="preserve">proposed regulations to 34 CFR parts 200 and 299 of the </w:t>
      </w:r>
      <w:r>
        <w:rPr>
          <w:rFonts w:cs="Helvetica-Bold"/>
          <w:bCs/>
          <w:sz w:val="24"/>
          <w:szCs w:val="24"/>
        </w:rPr>
        <w:t>E</w:t>
      </w:r>
      <w:r w:rsidRPr="00867B4E">
        <w:rPr>
          <w:rFonts w:cs="Helvetica-Bold"/>
          <w:bCs/>
          <w:sz w:val="24"/>
          <w:szCs w:val="24"/>
        </w:rPr>
        <w:t xml:space="preserve">lementary and </w:t>
      </w:r>
      <w:r>
        <w:rPr>
          <w:rFonts w:cs="Helvetica-Bold"/>
          <w:bCs/>
          <w:sz w:val="24"/>
          <w:szCs w:val="24"/>
        </w:rPr>
        <w:t>Secondary Education A</w:t>
      </w:r>
      <w:r w:rsidRPr="00867B4E">
        <w:rPr>
          <w:rFonts w:cs="Helvetica-Bold"/>
          <w:bCs/>
          <w:sz w:val="24"/>
          <w:szCs w:val="24"/>
        </w:rPr>
        <w:t xml:space="preserve">ct of 1965, as amended by the Every Student Succeeds Act—accountability and state plans published in </w:t>
      </w:r>
      <w:r w:rsidRPr="00867B4E">
        <w:rPr>
          <w:rFonts w:cs="Melior"/>
          <w:sz w:val="24"/>
          <w:szCs w:val="24"/>
        </w:rPr>
        <w:t>Vol. 81, No. 104 of the</w:t>
      </w:r>
      <w:r w:rsidRPr="00867B4E">
        <w:rPr>
          <w:rFonts w:cs="Helvetica-Bold"/>
          <w:bCs/>
          <w:sz w:val="24"/>
          <w:szCs w:val="24"/>
        </w:rPr>
        <w:t xml:space="preserve"> Federal Register published on</w:t>
      </w:r>
      <w:r w:rsidRPr="00867B4E">
        <w:rPr>
          <w:rFonts w:cs="Melior"/>
          <w:sz w:val="24"/>
          <w:szCs w:val="24"/>
        </w:rPr>
        <w:t xml:space="preserve"> Tuesday, May 31, 2016.</w:t>
      </w:r>
      <w:r w:rsidR="009A336E">
        <w:rPr>
          <w:rFonts w:cs="Melior"/>
          <w:sz w:val="24"/>
          <w:szCs w:val="24"/>
        </w:rPr>
        <w:t xml:space="preserve"> </w:t>
      </w:r>
      <w:r w:rsidR="009A336E">
        <w:rPr>
          <w:sz w:val="24"/>
          <w:szCs w:val="24"/>
        </w:rPr>
        <w:t xml:space="preserve">These comments address issues of concern primarily though not exclusively related </w:t>
      </w:r>
      <w:r w:rsidR="009A336E">
        <w:rPr>
          <w:sz w:val="24"/>
          <w:szCs w:val="24"/>
        </w:rPr>
        <w:t>to students with disabilities. </w:t>
      </w:r>
      <w:bookmarkStart w:id="0" w:name="_GoBack"/>
      <w:bookmarkEnd w:id="0"/>
      <w:r w:rsidR="009A336E">
        <w:rPr>
          <w:sz w:val="24"/>
          <w:szCs w:val="24"/>
        </w:rPr>
        <w:t>The Center for Law and Education anticipates submitting a fuller set of comments that will also address additional issues affecting all students.</w:t>
      </w:r>
    </w:p>
    <w:p w14:paraId="40ECA908" w14:textId="0DE67E67" w:rsidR="002E7D4B" w:rsidRPr="00867B4E" w:rsidRDefault="006E4128" w:rsidP="002E7D4B">
      <w:pPr>
        <w:autoSpaceDE w:val="0"/>
        <w:autoSpaceDN w:val="0"/>
        <w:adjustRightInd w:val="0"/>
        <w:spacing w:after="0" w:line="240" w:lineRule="auto"/>
        <w:rPr>
          <w:rFonts w:cs="Melior"/>
          <w:sz w:val="24"/>
          <w:szCs w:val="24"/>
        </w:rPr>
      </w:pPr>
      <w:r>
        <w:rPr>
          <w:rFonts w:cs="Melior"/>
          <w:sz w:val="24"/>
          <w:szCs w:val="24"/>
        </w:rPr>
        <w:br/>
      </w:r>
      <w:r w:rsidR="002E7D4B" w:rsidRPr="00867B4E">
        <w:rPr>
          <w:rFonts w:cs="Melior"/>
          <w:sz w:val="24"/>
          <w:szCs w:val="24"/>
        </w:rPr>
        <w:t xml:space="preserve">Please find our comments </w:t>
      </w:r>
      <w:r>
        <w:rPr>
          <w:rFonts w:cs="Melior"/>
          <w:sz w:val="24"/>
          <w:szCs w:val="24"/>
        </w:rPr>
        <w:t>below.</w:t>
      </w:r>
    </w:p>
    <w:p w14:paraId="521D6AB4" w14:textId="77777777" w:rsidR="002E7D4B" w:rsidRPr="00867B4E" w:rsidRDefault="002E7D4B" w:rsidP="002E7D4B">
      <w:pPr>
        <w:autoSpaceDE w:val="0"/>
        <w:autoSpaceDN w:val="0"/>
        <w:adjustRightInd w:val="0"/>
        <w:spacing w:after="0" w:line="240" w:lineRule="auto"/>
        <w:rPr>
          <w:rFonts w:cs="Melior"/>
          <w:sz w:val="24"/>
          <w:szCs w:val="24"/>
        </w:rPr>
      </w:pPr>
    </w:p>
    <w:p w14:paraId="284AC955" w14:textId="0C22492B" w:rsidR="00111844" w:rsidRPr="000E7D12" w:rsidRDefault="00111844" w:rsidP="00111844">
      <w:pPr>
        <w:autoSpaceDE w:val="0"/>
        <w:autoSpaceDN w:val="0"/>
        <w:adjustRightInd w:val="0"/>
        <w:spacing w:after="0" w:line="240" w:lineRule="auto"/>
        <w:rPr>
          <w:rFonts w:cs="Courier New"/>
          <w:b/>
          <w:sz w:val="24"/>
          <w:szCs w:val="24"/>
          <w:u w:val="single"/>
        </w:rPr>
      </w:pPr>
      <w:r w:rsidRPr="00867B4E">
        <w:rPr>
          <w:rFonts w:cs="Courier New"/>
          <w:b/>
          <w:sz w:val="24"/>
          <w:szCs w:val="24"/>
          <w:u w:val="single"/>
        </w:rPr>
        <w:t xml:space="preserve">Responses to </w:t>
      </w:r>
      <w:r w:rsidR="00F8468B" w:rsidRPr="00867B4E">
        <w:rPr>
          <w:rFonts w:cs="Courier New"/>
          <w:b/>
          <w:sz w:val="24"/>
          <w:szCs w:val="24"/>
          <w:u w:val="single"/>
        </w:rPr>
        <w:t xml:space="preserve">request for </w:t>
      </w:r>
      <w:r w:rsidRPr="00867B4E">
        <w:rPr>
          <w:rFonts w:cs="Courier New"/>
          <w:b/>
          <w:sz w:val="24"/>
          <w:szCs w:val="24"/>
          <w:u w:val="single"/>
        </w:rPr>
        <w:t xml:space="preserve">additional information on selected issues </w:t>
      </w:r>
    </w:p>
    <w:p w14:paraId="560E016A" w14:textId="5D411533" w:rsidR="00B231FB" w:rsidRPr="004D19B9" w:rsidRDefault="00111844" w:rsidP="00B231FB">
      <w:pPr>
        <w:pStyle w:val="ListParagraph"/>
        <w:numPr>
          <w:ilvl w:val="0"/>
          <w:numId w:val="6"/>
        </w:numPr>
        <w:autoSpaceDE w:val="0"/>
        <w:autoSpaceDN w:val="0"/>
        <w:adjustRightInd w:val="0"/>
        <w:spacing w:after="0"/>
        <w:rPr>
          <w:rFonts w:asciiTheme="minorHAnsi" w:hAnsiTheme="minorHAnsi" w:cs="Courier New"/>
          <w:i/>
        </w:rPr>
      </w:pPr>
      <w:r w:rsidRPr="004D19B9">
        <w:rPr>
          <w:rFonts w:asciiTheme="minorHAnsi" w:hAnsiTheme="minorHAnsi" w:cs="Courier New"/>
          <w:i/>
        </w:rPr>
        <w:t>Whether the suggested options for States to identify ``consistently underperforming'' subgroups of students in proposed Sec. 200.19</w:t>
      </w:r>
      <w:r w:rsidR="00181ED5" w:rsidRPr="004D19B9">
        <w:rPr>
          <w:rFonts w:asciiTheme="minorHAnsi" w:hAnsiTheme="minorHAnsi" w:cs="Courier New"/>
          <w:i/>
        </w:rPr>
        <w:t xml:space="preserve"> </w:t>
      </w:r>
      <w:r w:rsidRPr="004D19B9">
        <w:rPr>
          <w:rFonts w:asciiTheme="minorHAnsi" w:hAnsiTheme="minorHAnsi" w:cs="Courier New"/>
          <w:i/>
        </w:rPr>
        <w:t xml:space="preserve">would result in meaningful identification and be helpful to States; whether any additional options should be considered; and which options, if any, in proposed Sec. 200.19 should not be included or should be modified. (Sec. 200.19) </w:t>
      </w:r>
      <w:r w:rsidR="00275EC3" w:rsidRPr="004D19B9">
        <w:rPr>
          <w:rFonts w:asciiTheme="minorHAnsi" w:hAnsiTheme="minorHAnsi" w:cs="Courier New"/>
          <w:i/>
        </w:rPr>
        <w:t xml:space="preserve"> </w:t>
      </w:r>
    </w:p>
    <w:p w14:paraId="44C88FD7" w14:textId="1ECFD857" w:rsidR="00F40FDB" w:rsidRPr="00867B4E" w:rsidRDefault="00B231FB" w:rsidP="00940ABE">
      <w:pPr>
        <w:autoSpaceDE w:val="0"/>
        <w:autoSpaceDN w:val="0"/>
        <w:adjustRightInd w:val="0"/>
        <w:spacing w:after="0"/>
        <w:ind w:left="60"/>
        <w:rPr>
          <w:rFonts w:cs="Courier New"/>
          <w:sz w:val="24"/>
          <w:szCs w:val="24"/>
        </w:rPr>
      </w:pPr>
      <w:r w:rsidRPr="00867B4E">
        <w:rPr>
          <w:rFonts w:cs="Courier New"/>
          <w:b/>
          <w:sz w:val="24"/>
          <w:szCs w:val="24"/>
        </w:rPr>
        <w:t>Comment</w:t>
      </w:r>
      <w:r w:rsidRPr="00867B4E">
        <w:rPr>
          <w:rFonts w:cs="Courier New"/>
          <w:sz w:val="24"/>
          <w:szCs w:val="24"/>
        </w:rPr>
        <w:t xml:space="preserve">: </w:t>
      </w:r>
      <w:r w:rsidR="00DA4CD3" w:rsidRPr="00867B4E">
        <w:rPr>
          <w:rFonts w:cs="Courier New"/>
          <w:sz w:val="24"/>
          <w:szCs w:val="24"/>
        </w:rPr>
        <w:t>W</w:t>
      </w:r>
      <w:r w:rsidR="00181ED5" w:rsidRPr="00867B4E">
        <w:rPr>
          <w:rFonts w:cs="Courier New"/>
          <w:sz w:val="24"/>
          <w:szCs w:val="24"/>
        </w:rPr>
        <w:t>e believe that the proposed options set forth at propos</w:t>
      </w:r>
      <w:r w:rsidR="00EE3095" w:rsidRPr="00867B4E">
        <w:rPr>
          <w:rFonts w:cs="Courier New"/>
          <w:sz w:val="24"/>
          <w:szCs w:val="24"/>
        </w:rPr>
        <w:t xml:space="preserve">ed </w:t>
      </w:r>
      <w:r w:rsidR="00181ED5" w:rsidRPr="00867B4E">
        <w:rPr>
          <w:rFonts w:cs="Courier New"/>
          <w:sz w:val="24"/>
          <w:szCs w:val="24"/>
        </w:rPr>
        <w:t>§ 200.19(c</w:t>
      </w:r>
      <w:r w:rsidR="00EE3095" w:rsidRPr="00867B4E">
        <w:rPr>
          <w:rFonts w:cs="Courier New"/>
          <w:sz w:val="24"/>
          <w:szCs w:val="24"/>
        </w:rPr>
        <w:t>)(</w:t>
      </w:r>
      <w:r w:rsidR="00CF30D8" w:rsidRPr="00867B4E">
        <w:rPr>
          <w:rFonts w:cs="Courier New"/>
          <w:sz w:val="24"/>
          <w:szCs w:val="24"/>
        </w:rPr>
        <w:t>3</w:t>
      </w:r>
      <w:r w:rsidR="00EE3095" w:rsidRPr="00867B4E">
        <w:rPr>
          <w:rFonts w:cs="Courier New"/>
          <w:sz w:val="24"/>
          <w:szCs w:val="24"/>
        </w:rPr>
        <w:t xml:space="preserve">) </w:t>
      </w:r>
      <w:r w:rsidR="00181ED5" w:rsidRPr="00867B4E">
        <w:rPr>
          <w:rFonts w:cs="Courier New"/>
          <w:sz w:val="24"/>
          <w:szCs w:val="24"/>
        </w:rPr>
        <w:t xml:space="preserve">would result in meaningful identification, in particular, of underperforming subgroups (e.g., ELs) who are under-represented in the enrollment of </w:t>
      </w:r>
      <w:r w:rsidR="002F3B2E" w:rsidRPr="00867B4E">
        <w:rPr>
          <w:rFonts w:cs="Courier New"/>
          <w:sz w:val="24"/>
          <w:szCs w:val="24"/>
        </w:rPr>
        <w:t xml:space="preserve">certain </w:t>
      </w:r>
      <w:r w:rsidR="00181ED5" w:rsidRPr="00867B4E">
        <w:rPr>
          <w:rFonts w:cs="Courier New"/>
          <w:sz w:val="24"/>
          <w:szCs w:val="24"/>
        </w:rPr>
        <w:t xml:space="preserve">schools that will not be identified among </w:t>
      </w:r>
      <w:r w:rsidR="00181ED5" w:rsidRPr="00867B4E">
        <w:rPr>
          <w:rFonts w:cs="Courier New"/>
          <w:sz w:val="24"/>
          <w:szCs w:val="24"/>
        </w:rPr>
        <w:lastRenderedPageBreak/>
        <w:t>the lowest performing</w:t>
      </w:r>
      <w:r w:rsidR="00D40E2F" w:rsidRPr="00867B4E">
        <w:rPr>
          <w:rFonts w:cs="Courier New"/>
          <w:sz w:val="24"/>
          <w:szCs w:val="24"/>
        </w:rPr>
        <w:t xml:space="preserve"> in need of comprehensive support</w:t>
      </w:r>
      <w:r w:rsidR="00DA4CD3" w:rsidRPr="00867B4E">
        <w:rPr>
          <w:rFonts w:cs="Courier New"/>
          <w:sz w:val="24"/>
          <w:szCs w:val="24"/>
        </w:rPr>
        <w:t xml:space="preserve"> </w:t>
      </w:r>
      <w:r w:rsidR="006E4128">
        <w:rPr>
          <w:rFonts w:cs="Courier New"/>
          <w:sz w:val="24"/>
          <w:szCs w:val="24"/>
        </w:rPr>
        <w:t xml:space="preserve">and/or who </w:t>
      </w:r>
      <w:r w:rsidR="002F3B2E" w:rsidRPr="00867B4E">
        <w:rPr>
          <w:rFonts w:cs="Courier New"/>
          <w:sz w:val="24"/>
          <w:szCs w:val="24"/>
        </w:rPr>
        <w:t>fail to meet the a</w:t>
      </w:r>
      <w:r w:rsidR="00367CA4">
        <w:rPr>
          <w:rFonts w:cs="Courier New"/>
          <w:sz w:val="24"/>
          <w:szCs w:val="24"/>
        </w:rPr>
        <w:t xml:space="preserve">ssessment participation rates. </w:t>
      </w:r>
      <w:r w:rsidR="005E1F10" w:rsidRPr="00867B4E">
        <w:rPr>
          <w:rFonts w:cs="Courier New"/>
          <w:sz w:val="24"/>
          <w:szCs w:val="24"/>
        </w:rPr>
        <w:t xml:space="preserve">We </w:t>
      </w:r>
      <w:r w:rsidR="002F3B2E" w:rsidRPr="00867B4E">
        <w:rPr>
          <w:rFonts w:cs="Courier New"/>
          <w:sz w:val="24"/>
          <w:szCs w:val="24"/>
        </w:rPr>
        <w:t xml:space="preserve">support the proposed </w:t>
      </w:r>
      <w:r w:rsidR="005E1F10" w:rsidRPr="00867B4E">
        <w:rPr>
          <w:rFonts w:cs="Courier New"/>
          <w:sz w:val="24"/>
          <w:szCs w:val="24"/>
        </w:rPr>
        <w:t>options for States to identify a subgroup not on track to meet the State designed long term goals under § 200.13; a subgroup performing at the lowest level on a measure within an indicator (e.g., math proficiency on the State mathematics assessment); a subgroup that is at or below a State threshold compared to average performance among all students or the highest performing subgroup of students in the State; a subgroup that is performing significantly below the average performance among all or the highest performing subgroup such that the gap is a</w:t>
      </w:r>
      <w:r w:rsidR="000E7D12">
        <w:rPr>
          <w:rFonts w:cs="Courier New"/>
          <w:sz w:val="24"/>
          <w:szCs w:val="24"/>
        </w:rPr>
        <w:t xml:space="preserve">mong the largest in the State. </w:t>
      </w:r>
      <w:r w:rsidR="005E1F10" w:rsidRPr="00867B4E">
        <w:rPr>
          <w:rFonts w:cs="Courier New"/>
          <w:sz w:val="24"/>
          <w:szCs w:val="24"/>
        </w:rPr>
        <w:t>We agree that innovation should be encouraged by allowing the State to propose another definition consistent with subsection (c)(1) and (2).</w:t>
      </w:r>
    </w:p>
    <w:p w14:paraId="6E6991DC" w14:textId="77777777" w:rsidR="00F40FDB" w:rsidRPr="00867B4E" w:rsidRDefault="00F40FDB" w:rsidP="00F40FDB">
      <w:pPr>
        <w:autoSpaceDE w:val="0"/>
        <w:autoSpaceDN w:val="0"/>
        <w:adjustRightInd w:val="0"/>
        <w:spacing w:after="0"/>
        <w:ind w:left="60"/>
        <w:rPr>
          <w:rFonts w:cs="Courier New"/>
          <w:i/>
          <w:sz w:val="24"/>
          <w:szCs w:val="24"/>
        </w:rPr>
      </w:pPr>
    </w:p>
    <w:p w14:paraId="18A1C10E" w14:textId="3308745D" w:rsidR="00F40FDB" w:rsidRPr="00867B4E" w:rsidRDefault="00CF30D8" w:rsidP="00F40FDB">
      <w:pPr>
        <w:autoSpaceDE w:val="0"/>
        <w:autoSpaceDN w:val="0"/>
        <w:adjustRightInd w:val="0"/>
        <w:spacing w:after="0"/>
        <w:ind w:left="60"/>
        <w:rPr>
          <w:rFonts w:cs="Courier New"/>
          <w:sz w:val="24"/>
          <w:szCs w:val="24"/>
        </w:rPr>
      </w:pPr>
      <w:r w:rsidRPr="00867B4E">
        <w:rPr>
          <w:rFonts w:cs="Courier New"/>
          <w:i/>
          <w:sz w:val="24"/>
          <w:szCs w:val="24"/>
        </w:rPr>
        <w:t>However</w:t>
      </w:r>
      <w:r w:rsidRPr="00867B4E">
        <w:rPr>
          <w:rFonts w:cs="Courier New"/>
          <w:sz w:val="24"/>
          <w:szCs w:val="24"/>
        </w:rPr>
        <w:t xml:space="preserve">, we </w:t>
      </w:r>
      <w:r w:rsidR="00D90C12" w:rsidRPr="00867B4E">
        <w:rPr>
          <w:rFonts w:cs="Courier New"/>
          <w:sz w:val="24"/>
          <w:szCs w:val="24"/>
        </w:rPr>
        <w:t xml:space="preserve">also </w:t>
      </w:r>
      <w:r w:rsidRPr="00867B4E">
        <w:rPr>
          <w:rFonts w:cs="Courier New"/>
          <w:sz w:val="24"/>
          <w:szCs w:val="24"/>
        </w:rPr>
        <w:t>believe that the first criterion identified in the proposed regulation [Sec. 200.19(c)(3)(i)] – a subgroup that is not meeting the State’s measurements of interim progress or is not on track to meet the State-</w:t>
      </w:r>
      <w:r w:rsidR="000E7D12">
        <w:rPr>
          <w:rFonts w:cs="Courier New"/>
          <w:sz w:val="24"/>
          <w:szCs w:val="24"/>
        </w:rPr>
        <w:t xml:space="preserve">designed long-term goals under </w:t>
      </w:r>
      <w:r w:rsidRPr="00867B4E">
        <w:rPr>
          <w:rFonts w:cs="Courier New"/>
          <w:sz w:val="24"/>
          <w:szCs w:val="24"/>
        </w:rPr>
        <w:t>§200.13 – must be recognized as central and undergirding any S</w:t>
      </w:r>
      <w:r w:rsidR="000E7D12">
        <w:rPr>
          <w:rFonts w:cs="Courier New"/>
          <w:sz w:val="24"/>
          <w:szCs w:val="24"/>
        </w:rPr>
        <w:t xml:space="preserve">tate definition of this group. </w:t>
      </w:r>
      <w:r w:rsidRPr="00867B4E">
        <w:rPr>
          <w:rFonts w:cs="Courier New"/>
          <w:sz w:val="24"/>
          <w:szCs w:val="24"/>
        </w:rPr>
        <w:t xml:space="preserve">Not being on track to graduate with the skills and knowledge that the State has determined all students should have in order to be college- and career-ready for all students is </w:t>
      </w:r>
      <w:r w:rsidRPr="00867B4E">
        <w:rPr>
          <w:rFonts w:cs="Courier New"/>
          <w:i/>
          <w:sz w:val="24"/>
          <w:szCs w:val="24"/>
        </w:rPr>
        <w:t>by definition</w:t>
      </w:r>
      <w:r w:rsidRPr="00867B4E">
        <w:rPr>
          <w:rFonts w:cs="Courier New"/>
          <w:sz w:val="24"/>
          <w:szCs w:val="24"/>
        </w:rPr>
        <w:t xml:space="preserve"> underperforming. </w:t>
      </w:r>
      <w:r w:rsidR="00AE4355" w:rsidRPr="00867B4E">
        <w:rPr>
          <w:rFonts w:cs="Courier New"/>
          <w:sz w:val="24"/>
          <w:szCs w:val="24"/>
        </w:rPr>
        <w:t xml:space="preserve"> [</w:t>
      </w:r>
      <w:r w:rsidR="008013B6" w:rsidRPr="00867B4E">
        <w:rPr>
          <w:rFonts w:cs="Courier New"/>
          <w:sz w:val="24"/>
          <w:szCs w:val="24"/>
        </w:rPr>
        <w:t>This recognition needs to permeate all aspects of the State’s accountability system, not just this one, in order for the system to be consistent with the core of the Act.</w:t>
      </w:r>
      <w:r w:rsidR="000E7D12">
        <w:rPr>
          <w:rFonts w:cs="Courier New"/>
          <w:sz w:val="24"/>
          <w:szCs w:val="24"/>
        </w:rPr>
        <w:t xml:space="preserve"> </w:t>
      </w:r>
      <w:r w:rsidR="00AE4355" w:rsidRPr="00867B4E">
        <w:rPr>
          <w:rFonts w:cs="Courier New"/>
          <w:sz w:val="24"/>
          <w:szCs w:val="24"/>
        </w:rPr>
        <w:t xml:space="preserve">It is in this sense that the design of the accountability system should (as is said in other places in the proposed regulations) be “informed by” the State’s long-terms goals and interim measures of progress.  Criteria and metrics in the accountability system must be </w:t>
      </w:r>
      <w:r w:rsidR="008D306C" w:rsidRPr="00867B4E">
        <w:rPr>
          <w:rFonts w:cs="Courier New"/>
          <w:sz w:val="24"/>
          <w:szCs w:val="24"/>
        </w:rPr>
        <w:t>designed consistently with the attainment of those long-term goals and interim measures for all children.</w:t>
      </w:r>
      <w:r w:rsidR="00AE4355" w:rsidRPr="00867B4E">
        <w:rPr>
          <w:rFonts w:cs="Courier New"/>
          <w:sz w:val="24"/>
          <w:szCs w:val="24"/>
        </w:rPr>
        <w:t xml:space="preserve">]  </w:t>
      </w:r>
    </w:p>
    <w:p w14:paraId="67641BA6" w14:textId="77777777" w:rsidR="00F40FDB" w:rsidRPr="00867B4E" w:rsidRDefault="00F40FDB" w:rsidP="00F40FDB">
      <w:pPr>
        <w:autoSpaceDE w:val="0"/>
        <w:autoSpaceDN w:val="0"/>
        <w:adjustRightInd w:val="0"/>
        <w:spacing w:after="0"/>
        <w:ind w:left="60"/>
        <w:rPr>
          <w:rFonts w:cs="Courier New"/>
          <w:sz w:val="24"/>
          <w:szCs w:val="24"/>
        </w:rPr>
      </w:pPr>
    </w:p>
    <w:p w14:paraId="41A66F1A" w14:textId="6ED70F26" w:rsidR="00F40FDB" w:rsidRPr="00867B4E" w:rsidRDefault="00565CEE" w:rsidP="00F40FDB">
      <w:pPr>
        <w:autoSpaceDE w:val="0"/>
        <w:autoSpaceDN w:val="0"/>
        <w:adjustRightInd w:val="0"/>
        <w:spacing w:after="0"/>
        <w:ind w:left="60"/>
        <w:rPr>
          <w:rFonts w:cs="Courier New"/>
          <w:sz w:val="24"/>
          <w:szCs w:val="24"/>
        </w:rPr>
      </w:pPr>
      <w:r w:rsidRPr="00867B4E">
        <w:rPr>
          <w:rFonts w:cs="Courier New"/>
          <w:sz w:val="24"/>
          <w:szCs w:val="24"/>
        </w:rPr>
        <w:t xml:space="preserve">It </w:t>
      </w:r>
      <w:r w:rsidR="0072688F" w:rsidRPr="00867B4E">
        <w:rPr>
          <w:rFonts w:cs="Courier New"/>
          <w:sz w:val="24"/>
          <w:szCs w:val="24"/>
        </w:rPr>
        <w:t>also</w:t>
      </w:r>
      <w:r w:rsidR="00F40FDB" w:rsidRPr="00867B4E">
        <w:rPr>
          <w:rFonts w:cs="Courier New"/>
          <w:sz w:val="24"/>
          <w:szCs w:val="24"/>
        </w:rPr>
        <w:t xml:space="preserve"> </w:t>
      </w:r>
      <w:r w:rsidRPr="00867B4E">
        <w:rPr>
          <w:rFonts w:cs="Courier New"/>
          <w:sz w:val="24"/>
          <w:szCs w:val="24"/>
        </w:rPr>
        <w:t xml:space="preserve">should be </w:t>
      </w:r>
      <w:r w:rsidR="0072688F" w:rsidRPr="00867B4E">
        <w:rPr>
          <w:rFonts w:cs="Courier New"/>
          <w:sz w:val="24"/>
          <w:szCs w:val="24"/>
        </w:rPr>
        <w:t>note</w:t>
      </w:r>
      <w:r w:rsidRPr="00867B4E">
        <w:rPr>
          <w:rFonts w:cs="Courier New"/>
          <w:sz w:val="24"/>
          <w:szCs w:val="24"/>
        </w:rPr>
        <w:t>d</w:t>
      </w:r>
      <w:r w:rsidR="0072688F" w:rsidRPr="00867B4E">
        <w:rPr>
          <w:rFonts w:cs="Courier New"/>
          <w:sz w:val="24"/>
          <w:szCs w:val="24"/>
        </w:rPr>
        <w:t xml:space="preserve"> that the Act, in providing for determination of consistent underperformance of a subgroup “based on all indicators under subparagraph [(c)(4)](B),” is encompassing the additional </w:t>
      </w:r>
      <w:r w:rsidRPr="00867B4E">
        <w:rPr>
          <w:rFonts w:cs="Courier New"/>
          <w:sz w:val="24"/>
          <w:szCs w:val="24"/>
        </w:rPr>
        <w:t xml:space="preserve">one or more indicators of school quality or school success adopted by the State under (c)(4)(B)(v).  </w:t>
      </w:r>
    </w:p>
    <w:p w14:paraId="29440AE6" w14:textId="77777777" w:rsidR="00F40FDB" w:rsidRPr="00867B4E" w:rsidRDefault="00F40FDB" w:rsidP="00F40FDB">
      <w:pPr>
        <w:autoSpaceDE w:val="0"/>
        <w:autoSpaceDN w:val="0"/>
        <w:adjustRightInd w:val="0"/>
        <w:spacing w:after="0"/>
        <w:ind w:left="60"/>
        <w:rPr>
          <w:rFonts w:cs="Courier New"/>
          <w:sz w:val="24"/>
          <w:szCs w:val="24"/>
        </w:rPr>
      </w:pPr>
    </w:p>
    <w:p w14:paraId="4F6D1357" w14:textId="4460E7E7" w:rsidR="00863279" w:rsidRPr="00867B4E" w:rsidRDefault="00565CEE" w:rsidP="000E7D12">
      <w:pPr>
        <w:autoSpaceDE w:val="0"/>
        <w:autoSpaceDN w:val="0"/>
        <w:adjustRightInd w:val="0"/>
        <w:spacing w:after="0"/>
        <w:ind w:left="60"/>
        <w:rPr>
          <w:rFonts w:cs="Courier New"/>
          <w:sz w:val="24"/>
          <w:szCs w:val="24"/>
        </w:rPr>
      </w:pPr>
      <w:r w:rsidRPr="00867B4E">
        <w:rPr>
          <w:rFonts w:cs="Courier New"/>
          <w:sz w:val="24"/>
          <w:szCs w:val="24"/>
        </w:rPr>
        <w:t xml:space="preserve">Finally, </w:t>
      </w:r>
      <w:r w:rsidR="0007283E" w:rsidRPr="00867B4E">
        <w:rPr>
          <w:rFonts w:cs="Courier New"/>
          <w:sz w:val="24"/>
          <w:szCs w:val="24"/>
        </w:rPr>
        <w:t>the regulations should make it</w:t>
      </w:r>
      <w:r w:rsidR="002D7162" w:rsidRPr="00867B4E">
        <w:rPr>
          <w:rFonts w:cs="Courier New"/>
          <w:sz w:val="24"/>
          <w:szCs w:val="24"/>
        </w:rPr>
        <w:t xml:space="preserve"> clear that the </w:t>
      </w:r>
      <w:r w:rsidR="003F7B37" w:rsidRPr="00867B4E">
        <w:rPr>
          <w:rFonts w:cs="Courier New"/>
          <w:sz w:val="24"/>
          <w:szCs w:val="24"/>
        </w:rPr>
        <w:t>criterion</w:t>
      </w:r>
      <w:r w:rsidR="0050711D" w:rsidRPr="00867B4E">
        <w:rPr>
          <w:rFonts w:cs="Courier New"/>
          <w:sz w:val="24"/>
          <w:szCs w:val="24"/>
        </w:rPr>
        <w:t xml:space="preserve"> used for identifying schools that get “</w:t>
      </w:r>
      <w:r w:rsidR="0050711D" w:rsidRPr="00867B4E">
        <w:rPr>
          <w:rFonts w:cs="Courier New"/>
          <w:i/>
          <w:sz w:val="24"/>
          <w:szCs w:val="24"/>
        </w:rPr>
        <w:t>additional</w:t>
      </w:r>
      <w:r w:rsidR="0050711D" w:rsidRPr="00867B4E">
        <w:rPr>
          <w:rFonts w:cs="Courier New"/>
          <w:sz w:val="24"/>
          <w:szCs w:val="24"/>
        </w:rPr>
        <w:t xml:space="preserve"> targeted support”</w:t>
      </w:r>
      <w:r w:rsidR="0007283E" w:rsidRPr="00867B4E">
        <w:rPr>
          <w:rFonts w:cs="Courier New"/>
          <w:sz w:val="24"/>
          <w:szCs w:val="24"/>
        </w:rPr>
        <w:t xml:space="preserve"> under (d)(2)(C</w:t>
      </w:r>
      <w:r w:rsidR="0050711D" w:rsidRPr="00867B4E">
        <w:rPr>
          <w:rFonts w:cs="Courier New"/>
          <w:sz w:val="24"/>
          <w:szCs w:val="24"/>
        </w:rPr>
        <w:t>) of the Act</w:t>
      </w:r>
      <w:r w:rsidR="0007283E" w:rsidRPr="00867B4E">
        <w:rPr>
          <w:rFonts w:cs="Courier New"/>
          <w:sz w:val="24"/>
          <w:szCs w:val="24"/>
        </w:rPr>
        <w:t xml:space="preserve"> (beyond the targeted support and improvement plan under (d)(2)(B) )</w:t>
      </w:r>
      <w:r w:rsidR="0050711D" w:rsidRPr="00867B4E">
        <w:rPr>
          <w:rFonts w:cs="Courier New"/>
          <w:sz w:val="24"/>
          <w:szCs w:val="24"/>
        </w:rPr>
        <w:t xml:space="preserve"> – namely ident</w:t>
      </w:r>
      <w:r w:rsidR="0007283E" w:rsidRPr="00867B4E">
        <w:rPr>
          <w:rFonts w:cs="Courier New"/>
          <w:sz w:val="24"/>
          <w:szCs w:val="24"/>
        </w:rPr>
        <w:t>ifying any subgroup that</w:t>
      </w:r>
      <w:r w:rsidR="0050711D" w:rsidRPr="00867B4E">
        <w:rPr>
          <w:rFonts w:cs="Courier New"/>
          <w:sz w:val="24"/>
          <w:szCs w:val="24"/>
        </w:rPr>
        <w:t xml:space="preserve"> is</w:t>
      </w:r>
      <w:r w:rsidR="0007283E" w:rsidRPr="00867B4E">
        <w:rPr>
          <w:rFonts w:cs="Courier New"/>
          <w:sz w:val="24"/>
          <w:szCs w:val="24"/>
        </w:rPr>
        <w:t xml:space="preserve">, on its own, </w:t>
      </w:r>
      <w:r w:rsidR="0050711D" w:rsidRPr="00867B4E">
        <w:rPr>
          <w:rFonts w:cs="Courier New"/>
          <w:sz w:val="24"/>
          <w:szCs w:val="24"/>
        </w:rPr>
        <w:t xml:space="preserve"> performing  </w:t>
      </w:r>
      <w:r w:rsidR="0007283E" w:rsidRPr="00867B4E">
        <w:rPr>
          <w:rFonts w:cs="Courier New"/>
          <w:sz w:val="24"/>
          <w:szCs w:val="24"/>
        </w:rPr>
        <w:t xml:space="preserve">as poorly as all students in the lowest performing 5% of schools in the State – </w:t>
      </w:r>
      <w:r w:rsidR="0007283E" w:rsidRPr="00867B4E">
        <w:rPr>
          <w:rFonts w:cs="Courier New"/>
          <w:i/>
          <w:sz w:val="24"/>
          <w:szCs w:val="24"/>
        </w:rPr>
        <w:t>cannot</w:t>
      </w:r>
      <w:r w:rsidR="0007283E" w:rsidRPr="00867B4E">
        <w:rPr>
          <w:rFonts w:cs="Courier New"/>
          <w:sz w:val="24"/>
          <w:szCs w:val="24"/>
        </w:rPr>
        <w:t xml:space="preserve"> be used as the criterion here for identifying the broader category of schools that have a consistently underperforming subgroup, which triggers the targeted support and improvement plan under (d)(2)(C). </w:t>
      </w:r>
      <w:r w:rsidR="001A672F" w:rsidRPr="00867B4E">
        <w:rPr>
          <w:rFonts w:cs="Courier New"/>
          <w:sz w:val="24"/>
          <w:szCs w:val="24"/>
        </w:rPr>
        <w:t xml:space="preserve">Schools with subgroups whose performance is as poor as overall performance in the lowest 5% schools of the </w:t>
      </w:r>
      <w:r w:rsidR="000E7D12">
        <w:rPr>
          <w:rFonts w:cs="Courier New"/>
          <w:sz w:val="24"/>
          <w:szCs w:val="24"/>
        </w:rPr>
        <w:t xml:space="preserve">State are identified under (C) </w:t>
      </w:r>
      <w:r w:rsidR="001A672F" w:rsidRPr="00867B4E">
        <w:rPr>
          <w:rFonts w:cs="Courier New"/>
          <w:sz w:val="24"/>
          <w:szCs w:val="24"/>
        </w:rPr>
        <w:t>as a particular subset of those schools who, by virtue of having subgroups wi</w:t>
      </w:r>
      <w:r w:rsidR="000E7D12">
        <w:rPr>
          <w:rFonts w:cs="Courier New"/>
          <w:sz w:val="24"/>
          <w:szCs w:val="24"/>
        </w:rPr>
        <w:t>th consistently low performance</w:t>
      </w:r>
      <w:r w:rsidR="001A672F" w:rsidRPr="00867B4E">
        <w:rPr>
          <w:rFonts w:cs="Courier New"/>
          <w:sz w:val="24"/>
          <w:szCs w:val="24"/>
        </w:rPr>
        <w:t>, are identified for targeted support an</w:t>
      </w:r>
      <w:r w:rsidR="000E7D12">
        <w:rPr>
          <w:rFonts w:cs="Courier New"/>
          <w:sz w:val="24"/>
          <w:szCs w:val="24"/>
        </w:rPr>
        <w:t xml:space="preserve">d improvement plans under (B). </w:t>
      </w:r>
      <w:r w:rsidR="0007283E" w:rsidRPr="00867B4E">
        <w:rPr>
          <w:rFonts w:cs="Courier New"/>
          <w:sz w:val="24"/>
          <w:szCs w:val="24"/>
        </w:rPr>
        <w:t xml:space="preserve">By any meaningful definition of a consistently underperforming group, </w:t>
      </w:r>
      <w:r w:rsidR="00136980" w:rsidRPr="00867B4E">
        <w:rPr>
          <w:rFonts w:cs="Courier New"/>
          <w:sz w:val="24"/>
          <w:szCs w:val="24"/>
        </w:rPr>
        <w:t>students who year-after-year are not on track to perform at the l</w:t>
      </w:r>
      <w:r w:rsidR="000E7D12">
        <w:rPr>
          <w:rFonts w:cs="Courier New"/>
          <w:sz w:val="24"/>
          <w:szCs w:val="24"/>
        </w:rPr>
        <w:t xml:space="preserve">evel expected for all students </w:t>
      </w:r>
      <w:r w:rsidR="00136980" w:rsidRPr="00867B4E">
        <w:rPr>
          <w:rFonts w:cs="Courier New"/>
          <w:sz w:val="24"/>
          <w:szCs w:val="24"/>
        </w:rPr>
        <w:t xml:space="preserve">-- i.e., to attain standards deemed </w:t>
      </w:r>
      <w:r w:rsidR="00136980" w:rsidRPr="00867B4E">
        <w:rPr>
          <w:rFonts w:cs="Courier New"/>
          <w:sz w:val="24"/>
          <w:szCs w:val="24"/>
        </w:rPr>
        <w:lastRenderedPageBreak/>
        <w:t>necessary to be college- and career-ready – clearly are consistently underperforming, ev</w:t>
      </w:r>
      <w:r w:rsidR="000E7D12">
        <w:rPr>
          <w:rFonts w:cs="Courier New"/>
          <w:sz w:val="24"/>
          <w:szCs w:val="24"/>
        </w:rPr>
        <w:t xml:space="preserve">en though students in the very </w:t>
      </w:r>
      <w:r w:rsidR="00136980" w:rsidRPr="00867B4E">
        <w:rPr>
          <w:rFonts w:cs="Courier New"/>
          <w:sz w:val="24"/>
          <w:szCs w:val="24"/>
        </w:rPr>
        <w:t xml:space="preserve">lowest performing schools in the State </w:t>
      </w:r>
      <w:r w:rsidR="005211BD" w:rsidRPr="00867B4E">
        <w:rPr>
          <w:rFonts w:cs="Courier New"/>
          <w:sz w:val="24"/>
          <w:szCs w:val="24"/>
        </w:rPr>
        <w:t>may be</w:t>
      </w:r>
      <w:r w:rsidR="00136980" w:rsidRPr="00867B4E">
        <w:rPr>
          <w:rFonts w:cs="Courier New"/>
          <w:sz w:val="24"/>
          <w:szCs w:val="24"/>
        </w:rPr>
        <w:t xml:space="preserve"> doing </w:t>
      </w:r>
      <w:r w:rsidR="005211BD" w:rsidRPr="00867B4E">
        <w:rPr>
          <w:rFonts w:cs="Courier New"/>
          <w:sz w:val="24"/>
          <w:szCs w:val="24"/>
        </w:rPr>
        <w:t xml:space="preserve">even </w:t>
      </w:r>
      <w:r w:rsidR="00136980" w:rsidRPr="00867B4E">
        <w:rPr>
          <w:rFonts w:cs="Courier New"/>
          <w:sz w:val="24"/>
          <w:szCs w:val="24"/>
        </w:rPr>
        <w:t xml:space="preserve">worse.   And so using that criterion, set out in the Act for a different purpose, as the basis for also identifying schools with subgroups that are consistently underperforming, would </w:t>
      </w:r>
      <w:r w:rsidR="001A672F" w:rsidRPr="00867B4E">
        <w:rPr>
          <w:rFonts w:cs="Courier New"/>
          <w:sz w:val="24"/>
          <w:szCs w:val="24"/>
        </w:rPr>
        <w:t xml:space="preserve">not only make the distinction between two separate provisions of the Act meaningless; it would </w:t>
      </w:r>
      <w:r w:rsidR="00136980" w:rsidRPr="00867B4E">
        <w:rPr>
          <w:rFonts w:cs="Courier New"/>
          <w:sz w:val="24"/>
          <w:szCs w:val="24"/>
        </w:rPr>
        <w:t>result in many schools not being identified despite h</w:t>
      </w:r>
      <w:r w:rsidR="000E7D12">
        <w:rPr>
          <w:rFonts w:cs="Courier New"/>
          <w:sz w:val="24"/>
          <w:szCs w:val="24"/>
        </w:rPr>
        <w:t xml:space="preserve">aving subgroups whose students </w:t>
      </w:r>
      <w:r w:rsidR="00136980" w:rsidRPr="00867B4E">
        <w:rPr>
          <w:rFonts w:cs="Courier New"/>
          <w:sz w:val="24"/>
          <w:szCs w:val="24"/>
        </w:rPr>
        <w:t>clearly are consistently underperforming.</w:t>
      </w:r>
      <w:r w:rsidR="005211BD" w:rsidRPr="00867B4E">
        <w:rPr>
          <w:rFonts w:cs="Courier New"/>
          <w:sz w:val="24"/>
          <w:szCs w:val="24"/>
        </w:rPr>
        <w:t xml:space="preserve">  </w:t>
      </w:r>
      <w:r w:rsidR="00136980" w:rsidRPr="00867B4E">
        <w:rPr>
          <w:rFonts w:cs="Courier New"/>
          <w:sz w:val="24"/>
          <w:szCs w:val="24"/>
        </w:rPr>
        <w:t xml:space="preserve">    </w:t>
      </w:r>
    </w:p>
    <w:p w14:paraId="758B5716" w14:textId="7BD01BDB" w:rsidR="009179D7" w:rsidRPr="003E4102" w:rsidRDefault="00712538" w:rsidP="007C21BA">
      <w:pPr>
        <w:pStyle w:val="ListParagraph"/>
        <w:numPr>
          <w:ilvl w:val="0"/>
          <w:numId w:val="6"/>
        </w:numPr>
        <w:autoSpaceDE w:val="0"/>
        <w:autoSpaceDN w:val="0"/>
        <w:adjustRightInd w:val="0"/>
        <w:spacing w:after="0"/>
        <w:rPr>
          <w:rFonts w:asciiTheme="minorHAnsi" w:hAnsiTheme="minorHAnsi" w:cs="Courier New"/>
          <w:i/>
        </w:rPr>
      </w:pPr>
      <w:r w:rsidRPr="003E4102">
        <w:rPr>
          <w:rFonts w:asciiTheme="minorHAnsi" w:hAnsiTheme="minorHAnsi" w:cs="Courier New"/>
          <w:i/>
        </w:rPr>
        <w:t>Whether we should include additional or different options,</w:t>
      </w:r>
      <w:r w:rsidR="006D0FF6" w:rsidRPr="003E4102">
        <w:rPr>
          <w:rFonts w:asciiTheme="minorHAnsi" w:hAnsiTheme="minorHAnsi" w:cs="Courier New"/>
          <w:i/>
        </w:rPr>
        <w:t xml:space="preserve"> </w:t>
      </w:r>
      <w:r w:rsidRPr="003E4102">
        <w:rPr>
          <w:rFonts w:asciiTheme="minorHAnsi" w:hAnsiTheme="minorHAnsi" w:cs="Courier New"/>
          <w:i/>
        </w:rPr>
        <w:t>beyond those proposed in this NPRM, to support States in how they can</w:t>
      </w:r>
      <w:r w:rsidR="006D0FF6" w:rsidRPr="003E4102">
        <w:rPr>
          <w:rFonts w:asciiTheme="minorHAnsi" w:hAnsiTheme="minorHAnsi" w:cs="Courier New"/>
          <w:i/>
        </w:rPr>
        <w:t xml:space="preserve"> </w:t>
      </w:r>
      <w:r w:rsidRPr="003E4102">
        <w:rPr>
          <w:rFonts w:asciiTheme="minorHAnsi" w:hAnsiTheme="minorHAnsi" w:cs="Courier New"/>
          <w:i/>
        </w:rPr>
        <w:t>meaningfully address low assessment participation rates in schools that</w:t>
      </w:r>
      <w:r w:rsidR="006D0FF6" w:rsidRPr="003E4102">
        <w:rPr>
          <w:rFonts w:asciiTheme="minorHAnsi" w:hAnsiTheme="minorHAnsi" w:cs="Courier New"/>
          <w:i/>
        </w:rPr>
        <w:t xml:space="preserve"> </w:t>
      </w:r>
      <w:r w:rsidRPr="003E4102">
        <w:rPr>
          <w:rFonts w:asciiTheme="minorHAnsi" w:hAnsiTheme="minorHAnsi" w:cs="Courier New"/>
          <w:i/>
        </w:rPr>
        <w:t>do not assess at least 95 percent of their students, including as part</w:t>
      </w:r>
      <w:r w:rsidR="006D0FF6" w:rsidRPr="003E4102">
        <w:rPr>
          <w:rFonts w:asciiTheme="minorHAnsi" w:hAnsiTheme="minorHAnsi" w:cs="Courier New"/>
          <w:i/>
        </w:rPr>
        <w:t xml:space="preserve"> </w:t>
      </w:r>
      <w:r w:rsidRPr="003E4102">
        <w:rPr>
          <w:rFonts w:asciiTheme="minorHAnsi" w:hAnsiTheme="minorHAnsi" w:cs="Courier New"/>
          <w:i/>
        </w:rPr>
        <w:t>of their State-designed accountability system and as part of plans</w:t>
      </w:r>
      <w:r w:rsidR="006D0FF6" w:rsidRPr="003E4102">
        <w:rPr>
          <w:rFonts w:asciiTheme="minorHAnsi" w:hAnsiTheme="minorHAnsi" w:cs="Courier New"/>
          <w:i/>
        </w:rPr>
        <w:t xml:space="preserve"> </w:t>
      </w:r>
      <w:r w:rsidRPr="003E4102">
        <w:rPr>
          <w:rFonts w:asciiTheme="minorHAnsi" w:hAnsiTheme="minorHAnsi" w:cs="Courier New"/>
          <w:i/>
        </w:rPr>
        <w:t>schools develop and implement to improve, so that parents and teachers</w:t>
      </w:r>
      <w:r w:rsidR="006D0FF6" w:rsidRPr="003E4102">
        <w:rPr>
          <w:rFonts w:asciiTheme="minorHAnsi" w:hAnsiTheme="minorHAnsi" w:cs="Courier New"/>
          <w:i/>
        </w:rPr>
        <w:t xml:space="preserve"> </w:t>
      </w:r>
      <w:r w:rsidRPr="003E4102">
        <w:rPr>
          <w:rFonts w:asciiTheme="minorHAnsi" w:hAnsiTheme="minorHAnsi" w:cs="Courier New"/>
          <w:i/>
        </w:rPr>
        <w:t>have the information they need to ensure that all students are making</w:t>
      </w:r>
      <w:r w:rsidR="006D0FF6" w:rsidRPr="003E4102">
        <w:rPr>
          <w:rFonts w:asciiTheme="minorHAnsi" w:hAnsiTheme="minorHAnsi" w:cs="Courier New"/>
          <w:i/>
        </w:rPr>
        <w:t xml:space="preserve"> </w:t>
      </w:r>
      <w:r w:rsidRPr="003E4102">
        <w:rPr>
          <w:rFonts w:asciiTheme="minorHAnsi" w:hAnsiTheme="minorHAnsi" w:cs="Courier New"/>
          <w:i/>
        </w:rPr>
        <w:t>academic progress. (Sec. 200.15)</w:t>
      </w:r>
    </w:p>
    <w:p w14:paraId="155FA742" w14:textId="1AC0CB35" w:rsidR="00863279" w:rsidRPr="00867B4E" w:rsidRDefault="00A441F9" w:rsidP="00863279">
      <w:pPr>
        <w:autoSpaceDE w:val="0"/>
        <w:autoSpaceDN w:val="0"/>
        <w:adjustRightInd w:val="0"/>
        <w:spacing w:after="0" w:line="240" w:lineRule="auto"/>
        <w:rPr>
          <w:rFonts w:cs="Courier New"/>
          <w:sz w:val="24"/>
          <w:szCs w:val="24"/>
        </w:rPr>
      </w:pPr>
      <w:r w:rsidRPr="00867B4E">
        <w:rPr>
          <w:rFonts w:cs="Courier New"/>
          <w:b/>
          <w:sz w:val="24"/>
          <w:szCs w:val="24"/>
        </w:rPr>
        <w:t>Comment:</w:t>
      </w:r>
      <w:r w:rsidRPr="00867B4E">
        <w:rPr>
          <w:rFonts w:cs="Courier New"/>
          <w:sz w:val="24"/>
          <w:szCs w:val="24"/>
        </w:rPr>
        <w:t xml:space="preserve"> </w:t>
      </w:r>
      <w:r w:rsidR="00E962F8" w:rsidRPr="00867B4E">
        <w:rPr>
          <w:rFonts w:cs="Courier New"/>
          <w:sz w:val="24"/>
          <w:szCs w:val="24"/>
        </w:rPr>
        <w:t xml:space="preserve">In this section we urge </w:t>
      </w:r>
      <w:r w:rsidR="00880973" w:rsidRPr="00867B4E">
        <w:rPr>
          <w:rFonts w:cs="Courier New"/>
          <w:sz w:val="24"/>
          <w:szCs w:val="24"/>
        </w:rPr>
        <w:t xml:space="preserve">ED </w:t>
      </w:r>
      <w:r w:rsidR="00E962F8" w:rsidRPr="00867B4E">
        <w:rPr>
          <w:rFonts w:cs="Courier New"/>
          <w:sz w:val="24"/>
          <w:szCs w:val="24"/>
        </w:rPr>
        <w:t>to</w:t>
      </w:r>
      <w:r w:rsidR="00C56F0A" w:rsidRPr="00867B4E">
        <w:rPr>
          <w:rFonts w:cs="Courier New"/>
          <w:sz w:val="24"/>
          <w:szCs w:val="24"/>
        </w:rPr>
        <w:t xml:space="preserve"> </w:t>
      </w:r>
      <w:r w:rsidR="00880973" w:rsidRPr="00867B4E">
        <w:rPr>
          <w:rFonts w:cs="Courier New"/>
          <w:sz w:val="24"/>
          <w:szCs w:val="24"/>
        </w:rPr>
        <w:t xml:space="preserve">underscore </w:t>
      </w:r>
      <w:r w:rsidR="00B10854" w:rsidRPr="00867B4E">
        <w:rPr>
          <w:rFonts w:cs="Courier New"/>
          <w:sz w:val="24"/>
          <w:szCs w:val="24"/>
        </w:rPr>
        <w:t xml:space="preserve">first, </w:t>
      </w:r>
      <w:r w:rsidR="00880973" w:rsidRPr="00867B4E">
        <w:rPr>
          <w:rFonts w:cs="Courier New"/>
          <w:sz w:val="24"/>
          <w:szCs w:val="24"/>
        </w:rPr>
        <w:t xml:space="preserve">that States, LEAs and all public schools have a legal obligation under the ESEA to assess </w:t>
      </w:r>
      <w:r w:rsidR="001A672F" w:rsidRPr="00867B4E">
        <w:rPr>
          <w:rFonts w:cs="Courier New"/>
          <w:i/>
          <w:sz w:val="24"/>
          <w:szCs w:val="24"/>
        </w:rPr>
        <w:t>every</w:t>
      </w:r>
      <w:r w:rsidR="008B3A30" w:rsidRPr="00867B4E">
        <w:rPr>
          <w:rFonts w:cs="Courier New"/>
          <w:sz w:val="24"/>
          <w:szCs w:val="24"/>
        </w:rPr>
        <w:t xml:space="preserve"> </w:t>
      </w:r>
      <w:r w:rsidR="00E962F8" w:rsidRPr="00867B4E">
        <w:rPr>
          <w:rFonts w:cs="Courier New"/>
          <w:sz w:val="24"/>
          <w:szCs w:val="24"/>
        </w:rPr>
        <w:t>individual</w:t>
      </w:r>
      <w:r w:rsidR="001A672F" w:rsidRPr="00867B4E">
        <w:rPr>
          <w:rFonts w:cs="Courier New"/>
          <w:sz w:val="24"/>
          <w:szCs w:val="24"/>
        </w:rPr>
        <w:t xml:space="preserve"> </w:t>
      </w:r>
      <w:r w:rsidR="00C915AD" w:rsidRPr="00867B4E">
        <w:rPr>
          <w:rFonts w:cs="Courier New"/>
          <w:sz w:val="24"/>
          <w:szCs w:val="24"/>
        </w:rPr>
        <w:t xml:space="preserve">public school student in the state in reading or language arts, mathematics, and science (Sec. 1111(b)(2)(B)(i)(II)), </w:t>
      </w:r>
      <w:r w:rsidR="008B3A30" w:rsidRPr="00867B4E">
        <w:rPr>
          <w:rFonts w:cs="Courier New"/>
          <w:sz w:val="24"/>
          <w:szCs w:val="24"/>
        </w:rPr>
        <w:t>so as to ensure that every student is</w:t>
      </w:r>
      <w:r w:rsidR="00880973" w:rsidRPr="00867B4E">
        <w:rPr>
          <w:rFonts w:cs="Courier New"/>
          <w:sz w:val="24"/>
          <w:szCs w:val="24"/>
        </w:rPr>
        <w:t xml:space="preserve"> effectively taught a curriculum aligned with the state</w:t>
      </w:r>
      <w:r w:rsidR="00093E20" w:rsidRPr="00867B4E">
        <w:rPr>
          <w:rFonts w:cs="Courier New"/>
          <w:sz w:val="24"/>
          <w:szCs w:val="24"/>
        </w:rPr>
        <w:t xml:space="preserve"> </w:t>
      </w:r>
      <w:r w:rsidR="00880973" w:rsidRPr="00867B4E">
        <w:rPr>
          <w:rFonts w:cs="Courier New"/>
          <w:sz w:val="24"/>
          <w:szCs w:val="24"/>
        </w:rPr>
        <w:t>adopted standards</w:t>
      </w:r>
      <w:r w:rsidR="00093E20" w:rsidRPr="00867B4E">
        <w:rPr>
          <w:rFonts w:cs="Courier New"/>
          <w:sz w:val="24"/>
          <w:szCs w:val="24"/>
        </w:rPr>
        <w:t>.</w:t>
      </w:r>
      <w:r w:rsidR="00880973" w:rsidRPr="00867B4E">
        <w:rPr>
          <w:rFonts w:cs="Courier New"/>
          <w:sz w:val="24"/>
          <w:szCs w:val="24"/>
        </w:rPr>
        <w:t xml:space="preserve"> </w:t>
      </w:r>
      <w:r w:rsidR="00C56F0A" w:rsidRPr="00867B4E">
        <w:rPr>
          <w:rFonts w:cs="Courier New"/>
          <w:sz w:val="24"/>
          <w:szCs w:val="24"/>
        </w:rPr>
        <w:t>Each student, regardless of limited English proficiency or disability</w:t>
      </w:r>
      <w:r w:rsidR="00C915AD" w:rsidRPr="00867B4E">
        <w:rPr>
          <w:rFonts w:cs="Courier New"/>
          <w:sz w:val="24"/>
          <w:szCs w:val="24"/>
        </w:rPr>
        <w:t>,</w:t>
      </w:r>
      <w:r w:rsidR="00C56F0A" w:rsidRPr="00867B4E">
        <w:rPr>
          <w:rFonts w:cs="Courier New"/>
          <w:sz w:val="24"/>
          <w:szCs w:val="24"/>
        </w:rPr>
        <w:t xml:space="preserve"> has a right to participate in whatever state </w:t>
      </w:r>
      <w:r w:rsidR="00B227CA" w:rsidRPr="00867B4E">
        <w:rPr>
          <w:rFonts w:cs="Courier New"/>
          <w:sz w:val="24"/>
          <w:szCs w:val="24"/>
        </w:rPr>
        <w:t>or local assessments are us</w:t>
      </w:r>
      <w:r w:rsidR="00C56F0A" w:rsidRPr="00867B4E">
        <w:rPr>
          <w:rFonts w:cs="Courier New"/>
          <w:sz w:val="24"/>
          <w:szCs w:val="24"/>
        </w:rPr>
        <w:t>ed to measure student proficiency</w:t>
      </w:r>
      <w:r w:rsidR="00B227CA" w:rsidRPr="00867B4E">
        <w:rPr>
          <w:rFonts w:cs="Courier New"/>
          <w:sz w:val="24"/>
          <w:szCs w:val="24"/>
        </w:rPr>
        <w:t xml:space="preserve"> toward state standards</w:t>
      </w:r>
      <w:r w:rsidR="00C56F0A" w:rsidRPr="00867B4E">
        <w:rPr>
          <w:rFonts w:cs="Courier New"/>
          <w:sz w:val="24"/>
          <w:szCs w:val="24"/>
        </w:rPr>
        <w:t>.</w:t>
      </w:r>
      <w:r w:rsidR="000E7D12">
        <w:rPr>
          <w:rFonts w:cs="Courier New"/>
          <w:sz w:val="24"/>
          <w:szCs w:val="24"/>
        </w:rPr>
        <w:t xml:space="preserve"> </w:t>
      </w:r>
      <w:r w:rsidR="00C915AD" w:rsidRPr="00867B4E">
        <w:rPr>
          <w:rFonts w:cs="Courier New"/>
          <w:sz w:val="24"/>
          <w:szCs w:val="24"/>
        </w:rPr>
        <w:t>This is independent of the 95% participation rate provision, which is a criteri</w:t>
      </w:r>
      <w:r w:rsidR="00471805" w:rsidRPr="00867B4E">
        <w:rPr>
          <w:rFonts w:cs="Courier New"/>
          <w:sz w:val="24"/>
          <w:szCs w:val="24"/>
        </w:rPr>
        <w:t>on</w:t>
      </w:r>
      <w:r w:rsidR="00C915AD" w:rsidRPr="00867B4E">
        <w:rPr>
          <w:rFonts w:cs="Courier New"/>
          <w:sz w:val="24"/>
          <w:szCs w:val="24"/>
        </w:rPr>
        <w:t xml:space="preserve"> for demonstrating that the results of the assessments are adequate for purposes </w:t>
      </w:r>
      <w:r w:rsidR="000E7D12">
        <w:rPr>
          <w:rFonts w:cs="Courier New"/>
          <w:sz w:val="24"/>
          <w:szCs w:val="24"/>
        </w:rPr>
        <w:t xml:space="preserve">of performance accountability. </w:t>
      </w:r>
      <w:r w:rsidR="00C915AD" w:rsidRPr="00867B4E">
        <w:rPr>
          <w:rFonts w:cs="Courier New"/>
          <w:sz w:val="24"/>
          <w:szCs w:val="24"/>
        </w:rPr>
        <w:t>Whether or not a school meets that rate, it remains a violation of the Act t</w:t>
      </w:r>
      <w:r w:rsidR="000E7D12">
        <w:rPr>
          <w:rFonts w:cs="Courier New"/>
          <w:sz w:val="24"/>
          <w:szCs w:val="24"/>
        </w:rPr>
        <w:t xml:space="preserve">o fail to assess all students. </w:t>
      </w:r>
      <w:r w:rsidR="00C915AD" w:rsidRPr="00867B4E">
        <w:rPr>
          <w:rFonts w:cs="Courier New"/>
          <w:sz w:val="24"/>
          <w:szCs w:val="24"/>
        </w:rPr>
        <w:t>The regulations need to point that out here in</w:t>
      </w:r>
      <w:r w:rsidR="00644813" w:rsidRPr="00867B4E">
        <w:rPr>
          <w:rFonts w:cs="Courier New"/>
          <w:sz w:val="24"/>
          <w:szCs w:val="24"/>
        </w:rPr>
        <w:t xml:space="preserve"> this</w:t>
      </w:r>
      <w:r w:rsidR="00C915AD" w:rsidRPr="00867B4E">
        <w:rPr>
          <w:rFonts w:cs="Courier New"/>
          <w:sz w:val="24"/>
          <w:szCs w:val="24"/>
        </w:rPr>
        <w:t xml:space="preserve"> section, because that point is often lost.  </w:t>
      </w:r>
      <w:r w:rsidR="00A9140E" w:rsidRPr="00867B4E">
        <w:rPr>
          <w:rFonts w:cs="Courier New"/>
          <w:sz w:val="24"/>
          <w:szCs w:val="24"/>
        </w:rPr>
        <w:t xml:space="preserve"> </w:t>
      </w:r>
    </w:p>
    <w:p w14:paraId="11A0459A" w14:textId="77777777" w:rsidR="00863279" w:rsidRPr="00867B4E" w:rsidRDefault="00863279" w:rsidP="00863279">
      <w:pPr>
        <w:autoSpaceDE w:val="0"/>
        <w:autoSpaceDN w:val="0"/>
        <w:adjustRightInd w:val="0"/>
        <w:spacing w:after="0" w:line="240" w:lineRule="auto"/>
        <w:rPr>
          <w:rFonts w:cs="Courier New"/>
          <w:sz w:val="24"/>
          <w:szCs w:val="24"/>
        </w:rPr>
      </w:pPr>
    </w:p>
    <w:p w14:paraId="6F456CAA" w14:textId="45C01B48" w:rsidR="009B7B35" w:rsidRDefault="00B10854" w:rsidP="00863279">
      <w:pPr>
        <w:autoSpaceDE w:val="0"/>
        <w:autoSpaceDN w:val="0"/>
        <w:adjustRightInd w:val="0"/>
        <w:spacing w:after="0" w:line="240" w:lineRule="auto"/>
        <w:rPr>
          <w:rFonts w:cs="Courier New"/>
          <w:sz w:val="24"/>
          <w:szCs w:val="24"/>
        </w:rPr>
      </w:pPr>
      <w:r w:rsidRPr="00867B4E">
        <w:rPr>
          <w:rFonts w:cs="Courier New"/>
          <w:sz w:val="24"/>
          <w:szCs w:val="24"/>
        </w:rPr>
        <w:t xml:space="preserve">With respect to ED’s effort to address the concern about </w:t>
      </w:r>
      <w:r w:rsidR="004B7A26" w:rsidRPr="00867B4E">
        <w:rPr>
          <w:rFonts w:cs="Courier New"/>
          <w:sz w:val="24"/>
          <w:szCs w:val="24"/>
        </w:rPr>
        <w:t>low participation rates in schools, w</w:t>
      </w:r>
      <w:r w:rsidR="00A9140E" w:rsidRPr="00867B4E">
        <w:rPr>
          <w:rFonts w:cs="Courier New"/>
          <w:sz w:val="24"/>
          <w:szCs w:val="24"/>
        </w:rPr>
        <w:t>e support the list of proposed actions</w:t>
      </w:r>
      <w:r w:rsidR="00991B1F" w:rsidRPr="00867B4E">
        <w:rPr>
          <w:rFonts w:cs="Courier New"/>
          <w:sz w:val="24"/>
          <w:szCs w:val="24"/>
        </w:rPr>
        <w:t xml:space="preserve"> set forth in the NPRM (§200.15(b)(2)(i)-(iv)</w:t>
      </w:r>
      <w:r w:rsidR="004B7A26" w:rsidRPr="00867B4E">
        <w:rPr>
          <w:rFonts w:cs="Courier New"/>
          <w:sz w:val="24"/>
          <w:szCs w:val="24"/>
        </w:rPr>
        <w:t xml:space="preserve"> </w:t>
      </w:r>
      <w:r w:rsidR="00212239" w:rsidRPr="00867B4E">
        <w:rPr>
          <w:rFonts w:cs="Courier New"/>
          <w:sz w:val="24"/>
          <w:szCs w:val="24"/>
        </w:rPr>
        <w:t>requiring</w:t>
      </w:r>
      <w:r w:rsidR="00991B1F" w:rsidRPr="00867B4E">
        <w:rPr>
          <w:rFonts w:cs="Courier New"/>
          <w:sz w:val="24"/>
          <w:szCs w:val="24"/>
        </w:rPr>
        <w:t xml:space="preserve"> the State to </w:t>
      </w:r>
      <w:r w:rsidR="00405013" w:rsidRPr="00867B4E">
        <w:rPr>
          <w:rFonts w:cs="Courier New"/>
          <w:sz w:val="24"/>
          <w:szCs w:val="24"/>
        </w:rPr>
        <w:t>“factor the requirement for 95 percent student participation in assessments. . .into its system of annual meaningful differentiation so that missing such requirement, for all students or for any subgroup of students in a school, results in at least one of the following actions:…</w:t>
      </w:r>
      <w:r w:rsidR="00212239" w:rsidRPr="00867B4E">
        <w:rPr>
          <w:rFonts w:cs="Courier New"/>
          <w:sz w:val="24"/>
          <w:szCs w:val="24"/>
        </w:rPr>
        <w:t>[</w:t>
      </w:r>
      <w:r w:rsidR="00991B1F" w:rsidRPr="00867B4E">
        <w:rPr>
          <w:rFonts w:cs="Courier New"/>
          <w:sz w:val="24"/>
          <w:szCs w:val="24"/>
        </w:rPr>
        <w:t>including</w:t>
      </w:r>
      <w:r w:rsidR="00212239" w:rsidRPr="00867B4E">
        <w:rPr>
          <w:rFonts w:cs="Courier New"/>
          <w:sz w:val="24"/>
          <w:szCs w:val="24"/>
        </w:rPr>
        <w:t>]</w:t>
      </w:r>
      <w:r w:rsidR="00991B1F" w:rsidRPr="00867B4E">
        <w:rPr>
          <w:rFonts w:cs="Courier New"/>
          <w:sz w:val="24"/>
          <w:szCs w:val="24"/>
        </w:rPr>
        <w:t xml:space="preserve"> “another equally rigorous State-determined action…that will result in a similar outcome for the school…and will improve the school’s participation rate” so that the school meets the required 95% rat</w:t>
      </w:r>
      <w:r w:rsidR="005D056B">
        <w:rPr>
          <w:rFonts w:cs="Courier New"/>
          <w:sz w:val="24"/>
          <w:szCs w:val="24"/>
        </w:rPr>
        <w:t xml:space="preserve">e. </w:t>
      </w:r>
      <w:r w:rsidR="00991B1F" w:rsidRPr="00867B4E">
        <w:rPr>
          <w:rFonts w:cs="Courier New"/>
          <w:sz w:val="24"/>
          <w:szCs w:val="24"/>
        </w:rPr>
        <w:t xml:space="preserve">We </w:t>
      </w:r>
      <w:r w:rsidR="004B7A26" w:rsidRPr="00867B4E">
        <w:rPr>
          <w:rFonts w:cs="Courier New"/>
          <w:sz w:val="24"/>
          <w:szCs w:val="24"/>
        </w:rPr>
        <w:t xml:space="preserve">also </w:t>
      </w:r>
      <w:r w:rsidR="00991B1F" w:rsidRPr="00867B4E">
        <w:rPr>
          <w:rFonts w:cs="Courier New"/>
          <w:sz w:val="24"/>
          <w:szCs w:val="24"/>
        </w:rPr>
        <w:t>support the actions required by §200.15(c)</w:t>
      </w:r>
      <w:r w:rsidR="009B7B35" w:rsidRPr="00867B4E">
        <w:rPr>
          <w:rFonts w:cs="Courier New"/>
          <w:sz w:val="24"/>
          <w:szCs w:val="24"/>
        </w:rPr>
        <w:t>.</w:t>
      </w:r>
      <w:r w:rsidR="005D056B">
        <w:rPr>
          <w:rFonts w:cs="Courier New"/>
          <w:sz w:val="24"/>
          <w:szCs w:val="24"/>
        </w:rPr>
        <w:t xml:space="preserve"> We do, however, feel that the regulations should make clear that States may adopt an action that is more rigorous than those proposed. </w:t>
      </w:r>
    </w:p>
    <w:p w14:paraId="5DDA2896" w14:textId="77777777" w:rsidR="00B06E59" w:rsidRDefault="00B06E59" w:rsidP="00863279">
      <w:pPr>
        <w:autoSpaceDE w:val="0"/>
        <w:autoSpaceDN w:val="0"/>
        <w:adjustRightInd w:val="0"/>
        <w:spacing w:after="0" w:line="240" w:lineRule="auto"/>
        <w:rPr>
          <w:rFonts w:cs="Courier New"/>
          <w:sz w:val="24"/>
          <w:szCs w:val="24"/>
        </w:rPr>
      </w:pPr>
    </w:p>
    <w:p w14:paraId="479C4890" w14:textId="0A26E81E" w:rsidR="00B06E59" w:rsidRDefault="00B06E59" w:rsidP="00863279">
      <w:pPr>
        <w:autoSpaceDE w:val="0"/>
        <w:autoSpaceDN w:val="0"/>
        <w:adjustRightInd w:val="0"/>
        <w:spacing w:after="0" w:line="240" w:lineRule="auto"/>
        <w:rPr>
          <w:rFonts w:cs="Courier New"/>
          <w:sz w:val="24"/>
          <w:szCs w:val="24"/>
        </w:rPr>
      </w:pPr>
      <w:r>
        <w:rPr>
          <w:rFonts w:cs="Courier New"/>
          <w:sz w:val="24"/>
          <w:szCs w:val="24"/>
        </w:rPr>
        <w:t xml:space="preserve">In addition, to the extent that non-participation is sometimes based on a belief that that the State assessment system does not provide a valid measure of students’ mastery of the knowledge and skills in the State standards or has a negative impact on students’ education toward those standards, and that there are other, better ways of students demonstrating their mastery, the regulations should indicate that that perspective </w:t>
      </w:r>
      <w:r w:rsidRPr="00B06E59">
        <w:rPr>
          <w:rFonts w:cs="Courier New"/>
          <w:sz w:val="24"/>
          <w:szCs w:val="24"/>
        </w:rPr>
        <w:t>can and s</w:t>
      </w:r>
      <w:r>
        <w:rPr>
          <w:rFonts w:cs="Courier New"/>
          <w:sz w:val="24"/>
          <w:szCs w:val="24"/>
        </w:rPr>
        <w:t xml:space="preserve">hould inform the </w:t>
      </w:r>
      <w:r>
        <w:rPr>
          <w:rFonts w:cs="Courier New"/>
          <w:sz w:val="24"/>
          <w:szCs w:val="24"/>
        </w:rPr>
        <w:lastRenderedPageBreak/>
        <w:t>broader deliberat</w:t>
      </w:r>
      <w:r w:rsidRPr="00B06E59">
        <w:rPr>
          <w:rFonts w:cs="Courier New"/>
          <w:sz w:val="24"/>
          <w:szCs w:val="24"/>
        </w:rPr>
        <w:t>ion</w:t>
      </w:r>
      <w:r>
        <w:rPr>
          <w:rFonts w:cs="Courier New"/>
          <w:sz w:val="24"/>
          <w:szCs w:val="24"/>
        </w:rPr>
        <w:t xml:space="preserve"> in developing and improving the State’s</w:t>
      </w:r>
      <w:r w:rsidRPr="00B06E59">
        <w:rPr>
          <w:rFonts w:cs="Courier New"/>
          <w:sz w:val="24"/>
          <w:szCs w:val="24"/>
        </w:rPr>
        <w:t xml:space="preserve"> assessment system itself</w:t>
      </w:r>
      <w:r>
        <w:rPr>
          <w:rFonts w:cs="Courier New"/>
          <w:sz w:val="24"/>
          <w:szCs w:val="24"/>
        </w:rPr>
        <w:t xml:space="preserve"> -- including the potential for incorporating other assessment methods in ways </w:t>
      </w:r>
      <w:r w:rsidRPr="00B06E59">
        <w:rPr>
          <w:rFonts w:cs="Courier New"/>
          <w:sz w:val="24"/>
          <w:szCs w:val="24"/>
        </w:rPr>
        <w:t>that result in valid and reliable determinations of student proficiency in relation to the standards consistent with the other asse</w:t>
      </w:r>
      <w:r>
        <w:rPr>
          <w:rFonts w:cs="Courier New"/>
          <w:sz w:val="24"/>
          <w:szCs w:val="24"/>
        </w:rPr>
        <w:t>s</w:t>
      </w:r>
      <w:r w:rsidR="000E7D12">
        <w:rPr>
          <w:rFonts w:cs="Courier New"/>
          <w:sz w:val="24"/>
          <w:szCs w:val="24"/>
        </w:rPr>
        <w:t xml:space="preserve">sment requirements of the Act. </w:t>
      </w:r>
      <w:r>
        <w:rPr>
          <w:rFonts w:cs="Courier New"/>
          <w:sz w:val="24"/>
          <w:szCs w:val="24"/>
        </w:rPr>
        <w:t>This should highlight the importance of a highly rigorous, open, and participatory process for developing or revising the State’s assessment.  More attention needs to be pa</w:t>
      </w:r>
      <w:r w:rsidR="00492773">
        <w:rPr>
          <w:rFonts w:cs="Courier New"/>
          <w:sz w:val="24"/>
          <w:szCs w:val="24"/>
        </w:rPr>
        <w:t>i</w:t>
      </w:r>
      <w:r>
        <w:rPr>
          <w:rFonts w:cs="Courier New"/>
          <w:sz w:val="24"/>
          <w:szCs w:val="24"/>
        </w:rPr>
        <w:t xml:space="preserve">d in this regard to both public and family engagement in the </w:t>
      </w:r>
      <w:r w:rsidR="000E7D12">
        <w:rPr>
          <w:rFonts w:cs="Courier New"/>
          <w:sz w:val="24"/>
          <w:szCs w:val="24"/>
        </w:rPr>
        <w:t xml:space="preserve">State plan. </w:t>
      </w:r>
      <w:r>
        <w:rPr>
          <w:rFonts w:cs="Courier New"/>
          <w:sz w:val="24"/>
          <w:szCs w:val="24"/>
        </w:rPr>
        <w:t xml:space="preserve">In addressing these issues, </w:t>
      </w:r>
      <w:r w:rsidR="002F56BC">
        <w:rPr>
          <w:rFonts w:cs="Courier New"/>
          <w:sz w:val="24"/>
          <w:szCs w:val="24"/>
        </w:rPr>
        <w:t>ED</w:t>
      </w:r>
      <w:r>
        <w:rPr>
          <w:rFonts w:cs="Courier New"/>
          <w:sz w:val="24"/>
          <w:szCs w:val="24"/>
        </w:rPr>
        <w:t xml:space="preserve"> should connect them to two other assessment provisions in the Act:</w:t>
      </w:r>
    </w:p>
    <w:p w14:paraId="67603558" w14:textId="77777777" w:rsidR="00B06E59" w:rsidRDefault="00B06E59" w:rsidP="00863279">
      <w:pPr>
        <w:autoSpaceDE w:val="0"/>
        <w:autoSpaceDN w:val="0"/>
        <w:adjustRightInd w:val="0"/>
        <w:spacing w:after="0" w:line="240" w:lineRule="auto"/>
        <w:rPr>
          <w:rFonts w:cs="Courier New"/>
          <w:sz w:val="24"/>
          <w:szCs w:val="24"/>
        </w:rPr>
      </w:pPr>
    </w:p>
    <w:p w14:paraId="32BAB2E1" w14:textId="1C7DAC48" w:rsidR="003E4102" w:rsidRDefault="00B06E59" w:rsidP="003E4102">
      <w:pPr>
        <w:autoSpaceDE w:val="0"/>
        <w:autoSpaceDN w:val="0"/>
        <w:adjustRightInd w:val="0"/>
        <w:spacing w:after="0" w:line="240" w:lineRule="auto"/>
        <w:ind w:left="720"/>
        <w:rPr>
          <w:rFonts w:cs="Courier New"/>
          <w:sz w:val="24"/>
          <w:szCs w:val="24"/>
        </w:rPr>
      </w:pPr>
      <w:r>
        <w:rPr>
          <w:rFonts w:cs="Courier New"/>
          <w:sz w:val="24"/>
          <w:szCs w:val="24"/>
        </w:rPr>
        <w:t>First, the requirement to provide multiple measures of student achievement has been given too little attention (or has been trivialized and drained of meaning, as in the regulations adopted in 2008).  Consistent with that requirement, the issues here should provoke consideration and adoption of multiple ways of assessing standards-based skills and knowledge.</w:t>
      </w:r>
      <w:r w:rsidRPr="00B06E59">
        <w:rPr>
          <w:rFonts w:cs="Courier New"/>
          <w:sz w:val="24"/>
          <w:szCs w:val="24"/>
        </w:rPr>
        <w:t xml:space="preserve"> </w:t>
      </w:r>
      <w:r>
        <w:rPr>
          <w:rFonts w:cs="Courier New"/>
          <w:sz w:val="24"/>
          <w:szCs w:val="24"/>
        </w:rPr>
        <w:t>Multiple measures of the same knowledge and skills is central to ensuring valid and reliable determinations of students’ proficiency in a way that applying a cut-score on a single measure typically cannot.</w:t>
      </w:r>
      <w:r>
        <w:rPr>
          <w:rStyle w:val="FootnoteReference"/>
          <w:rFonts w:cs="Courier New"/>
          <w:sz w:val="24"/>
          <w:szCs w:val="24"/>
        </w:rPr>
        <w:footnoteReference w:id="1"/>
      </w:r>
      <w:r w:rsidR="00E81B0A">
        <w:rPr>
          <w:rFonts w:cs="Courier New"/>
          <w:sz w:val="24"/>
          <w:szCs w:val="24"/>
        </w:rPr>
        <w:t xml:space="preserve">  </w:t>
      </w:r>
    </w:p>
    <w:p w14:paraId="5C964E4F" w14:textId="77777777" w:rsidR="003E4102" w:rsidRDefault="003E4102" w:rsidP="003E4102">
      <w:pPr>
        <w:autoSpaceDE w:val="0"/>
        <w:autoSpaceDN w:val="0"/>
        <w:adjustRightInd w:val="0"/>
        <w:spacing w:after="0" w:line="240" w:lineRule="auto"/>
        <w:ind w:left="720"/>
        <w:rPr>
          <w:rFonts w:cs="Courier New"/>
          <w:sz w:val="24"/>
          <w:szCs w:val="24"/>
        </w:rPr>
      </w:pPr>
    </w:p>
    <w:p w14:paraId="563CEDE7" w14:textId="3F6D3BA7" w:rsidR="009B7B35" w:rsidRDefault="003E4102" w:rsidP="003E4102">
      <w:pPr>
        <w:autoSpaceDE w:val="0"/>
        <w:autoSpaceDN w:val="0"/>
        <w:adjustRightInd w:val="0"/>
        <w:spacing w:after="0" w:line="240" w:lineRule="auto"/>
        <w:ind w:left="720"/>
        <w:rPr>
          <w:rFonts w:cs="Courier New"/>
          <w:sz w:val="24"/>
          <w:szCs w:val="24"/>
        </w:rPr>
      </w:pPr>
      <w:r>
        <w:rPr>
          <w:rFonts w:cs="Courier New"/>
          <w:sz w:val="24"/>
          <w:szCs w:val="24"/>
        </w:rPr>
        <w:t>S</w:t>
      </w:r>
      <w:r w:rsidR="00B06E59" w:rsidRPr="00DA14EF">
        <w:rPr>
          <w:rFonts w:cs="Courier New"/>
          <w:sz w:val="24"/>
          <w:szCs w:val="24"/>
        </w:rPr>
        <w:t>econd, the provis</w:t>
      </w:r>
      <w:r w:rsidR="00DA14EF" w:rsidRPr="00DA14EF">
        <w:rPr>
          <w:rFonts w:cs="Courier New"/>
          <w:sz w:val="24"/>
          <w:szCs w:val="24"/>
        </w:rPr>
        <w:t>i</w:t>
      </w:r>
      <w:r w:rsidR="00B06E59" w:rsidRPr="00DA14EF">
        <w:rPr>
          <w:rFonts w:cs="Courier New"/>
          <w:sz w:val="24"/>
          <w:szCs w:val="24"/>
        </w:rPr>
        <w:t xml:space="preserve">ons in the Act for local assessments are relevant to these concerns.  The regulations should </w:t>
      </w:r>
      <w:r w:rsidR="00DA14EF">
        <w:rPr>
          <w:rFonts w:cs="Courier New"/>
          <w:sz w:val="24"/>
          <w:szCs w:val="24"/>
        </w:rPr>
        <w:t xml:space="preserve">include </w:t>
      </w:r>
      <w:r w:rsidR="00B06E59" w:rsidRPr="00DA14EF">
        <w:rPr>
          <w:rFonts w:cs="Courier New"/>
          <w:sz w:val="24"/>
          <w:szCs w:val="24"/>
        </w:rPr>
        <w:t>language about what is required for LEAs and schools to use locally developed assessments in those instances when they are determined to have met the statutory criteria and are approved by the State to be used in lieu of State assessments.</w:t>
      </w:r>
    </w:p>
    <w:p w14:paraId="7924B5F2" w14:textId="77777777" w:rsidR="003E4102" w:rsidRPr="00867B4E" w:rsidRDefault="003E4102" w:rsidP="00863279">
      <w:pPr>
        <w:autoSpaceDE w:val="0"/>
        <w:autoSpaceDN w:val="0"/>
        <w:adjustRightInd w:val="0"/>
        <w:spacing w:after="0" w:line="240" w:lineRule="auto"/>
        <w:rPr>
          <w:rFonts w:cs="Courier New"/>
          <w:sz w:val="24"/>
          <w:szCs w:val="24"/>
        </w:rPr>
      </w:pPr>
    </w:p>
    <w:p w14:paraId="5B8EFC56" w14:textId="04B3C64D" w:rsidR="00F00029" w:rsidRPr="00867B4E" w:rsidRDefault="00B06E59" w:rsidP="00863279">
      <w:pPr>
        <w:autoSpaceDE w:val="0"/>
        <w:autoSpaceDN w:val="0"/>
        <w:adjustRightInd w:val="0"/>
        <w:spacing w:after="0" w:line="240" w:lineRule="auto"/>
        <w:rPr>
          <w:rFonts w:cs="Courier New"/>
          <w:sz w:val="24"/>
          <w:szCs w:val="24"/>
        </w:rPr>
      </w:pPr>
      <w:r>
        <w:rPr>
          <w:rFonts w:cs="Courier New"/>
          <w:sz w:val="24"/>
          <w:szCs w:val="24"/>
        </w:rPr>
        <w:t>W</w:t>
      </w:r>
      <w:r w:rsidR="004B7A26" w:rsidRPr="00867B4E">
        <w:rPr>
          <w:rFonts w:cs="Courier New"/>
          <w:sz w:val="24"/>
          <w:szCs w:val="24"/>
        </w:rPr>
        <w:t xml:space="preserve">e </w:t>
      </w:r>
      <w:r>
        <w:rPr>
          <w:rFonts w:cs="Courier New"/>
          <w:sz w:val="24"/>
          <w:szCs w:val="24"/>
        </w:rPr>
        <w:t xml:space="preserve">also </w:t>
      </w:r>
      <w:r w:rsidR="00B10854" w:rsidRPr="00867B4E">
        <w:rPr>
          <w:rFonts w:cs="Courier New"/>
          <w:sz w:val="24"/>
          <w:szCs w:val="24"/>
        </w:rPr>
        <w:t>a</w:t>
      </w:r>
      <w:r w:rsidR="009B7B35" w:rsidRPr="00867B4E">
        <w:rPr>
          <w:rFonts w:cs="Courier New"/>
          <w:sz w:val="24"/>
          <w:szCs w:val="24"/>
        </w:rPr>
        <w:t>gree with ED</w:t>
      </w:r>
      <w:r w:rsidR="004B7A26" w:rsidRPr="00867B4E">
        <w:rPr>
          <w:rFonts w:cs="Courier New"/>
          <w:sz w:val="24"/>
          <w:szCs w:val="24"/>
        </w:rPr>
        <w:t xml:space="preserve">’s </w:t>
      </w:r>
      <w:r w:rsidR="00CE384D" w:rsidRPr="00867B4E">
        <w:rPr>
          <w:rFonts w:cs="Courier New"/>
          <w:sz w:val="24"/>
          <w:szCs w:val="24"/>
        </w:rPr>
        <w:t xml:space="preserve">continued </w:t>
      </w:r>
      <w:r w:rsidR="004B7A26" w:rsidRPr="00867B4E">
        <w:rPr>
          <w:rFonts w:cs="Courier New"/>
          <w:sz w:val="24"/>
          <w:szCs w:val="24"/>
        </w:rPr>
        <w:t xml:space="preserve">focus </w:t>
      </w:r>
      <w:r w:rsidR="00B10854" w:rsidRPr="00867B4E">
        <w:rPr>
          <w:rFonts w:cs="Courier New"/>
          <w:sz w:val="24"/>
          <w:szCs w:val="24"/>
        </w:rPr>
        <w:t>on</w:t>
      </w:r>
      <w:r w:rsidR="00E962F8" w:rsidRPr="00867B4E">
        <w:rPr>
          <w:rFonts w:cs="Courier New"/>
          <w:sz w:val="24"/>
          <w:szCs w:val="24"/>
        </w:rPr>
        <w:t xml:space="preserve"> </w:t>
      </w:r>
      <w:r w:rsidR="009B7B35" w:rsidRPr="00867B4E">
        <w:rPr>
          <w:rFonts w:cs="Courier New"/>
          <w:sz w:val="24"/>
          <w:szCs w:val="24"/>
        </w:rPr>
        <w:t>the State</w:t>
      </w:r>
      <w:r w:rsidR="00E962F8" w:rsidRPr="00867B4E">
        <w:rPr>
          <w:rFonts w:cs="Courier New"/>
          <w:sz w:val="24"/>
          <w:szCs w:val="24"/>
        </w:rPr>
        <w:t xml:space="preserve">’s responsibility to provide oversight, implementation and enforcement </w:t>
      </w:r>
      <w:r w:rsidR="009B7B35" w:rsidRPr="00867B4E">
        <w:rPr>
          <w:rFonts w:cs="Courier New"/>
          <w:sz w:val="24"/>
          <w:szCs w:val="24"/>
        </w:rPr>
        <w:t>through proposed §200.15</w:t>
      </w:r>
      <w:r w:rsidR="00E962F8" w:rsidRPr="00867B4E">
        <w:rPr>
          <w:rFonts w:cs="Courier New"/>
          <w:sz w:val="24"/>
          <w:szCs w:val="24"/>
        </w:rPr>
        <w:t>(d)(1) by specifically requiring</w:t>
      </w:r>
      <w:r w:rsidR="009B7B35" w:rsidRPr="00867B4E">
        <w:rPr>
          <w:rFonts w:cs="Courier New"/>
          <w:sz w:val="24"/>
          <w:szCs w:val="24"/>
        </w:rPr>
        <w:t xml:space="preserve"> </w:t>
      </w:r>
      <w:r w:rsidR="00B10854" w:rsidRPr="00867B4E">
        <w:rPr>
          <w:rFonts w:cs="Courier New"/>
          <w:sz w:val="24"/>
          <w:szCs w:val="24"/>
        </w:rPr>
        <w:t xml:space="preserve">the State to provide </w:t>
      </w:r>
      <w:r w:rsidR="009B7B35" w:rsidRPr="00867B4E">
        <w:rPr>
          <w:rFonts w:cs="Courier New"/>
          <w:sz w:val="24"/>
          <w:szCs w:val="24"/>
        </w:rPr>
        <w:t xml:space="preserve">a clear explanation of how it has met its responsibility for differentially identifying schools based on student performance, in the aggregate </w:t>
      </w:r>
      <w:r w:rsidR="001D4B17">
        <w:rPr>
          <w:rFonts w:cs="Courier New"/>
          <w:sz w:val="24"/>
          <w:szCs w:val="24"/>
        </w:rPr>
        <w:t xml:space="preserve">and disaggregated by subgroup. </w:t>
      </w:r>
      <w:r w:rsidR="009B7B35" w:rsidRPr="00867B4E">
        <w:rPr>
          <w:rFonts w:cs="Courier New"/>
          <w:sz w:val="24"/>
          <w:szCs w:val="24"/>
        </w:rPr>
        <w:t xml:space="preserve">This requirement is especially important in light of the concerns about </w:t>
      </w:r>
      <w:r w:rsidR="004B7A26" w:rsidRPr="00867B4E">
        <w:rPr>
          <w:rFonts w:cs="Courier New"/>
          <w:sz w:val="24"/>
          <w:szCs w:val="24"/>
        </w:rPr>
        <w:t xml:space="preserve">the more limited accountability provisions under ESSA resulting in </w:t>
      </w:r>
      <w:r w:rsidR="009B7B35" w:rsidRPr="00867B4E">
        <w:rPr>
          <w:rFonts w:cs="Courier New"/>
          <w:sz w:val="24"/>
          <w:szCs w:val="24"/>
        </w:rPr>
        <w:t>reduced student participation in assessment.</w:t>
      </w:r>
      <w:r w:rsidR="00E962F8" w:rsidRPr="00867B4E">
        <w:rPr>
          <w:rFonts w:cs="Courier New"/>
          <w:sz w:val="24"/>
          <w:szCs w:val="24"/>
        </w:rPr>
        <w:t xml:space="preserve"> </w:t>
      </w:r>
    </w:p>
    <w:p w14:paraId="40C10E85" w14:textId="77777777" w:rsidR="00F00029" w:rsidRPr="00867B4E" w:rsidRDefault="00F00029" w:rsidP="00863279">
      <w:pPr>
        <w:autoSpaceDE w:val="0"/>
        <w:autoSpaceDN w:val="0"/>
        <w:adjustRightInd w:val="0"/>
        <w:spacing w:after="0" w:line="240" w:lineRule="auto"/>
        <w:rPr>
          <w:rFonts w:cs="Courier New"/>
          <w:sz w:val="24"/>
          <w:szCs w:val="24"/>
        </w:rPr>
      </w:pPr>
    </w:p>
    <w:p w14:paraId="6087AE4D" w14:textId="3DFBF7D5" w:rsidR="009B7B35" w:rsidRPr="00867B4E" w:rsidRDefault="004B7A26" w:rsidP="001D4B17">
      <w:pPr>
        <w:autoSpaceDE w:val="0"/>
        <w:autoSpaceDN w:val="0"/>
        <w:adjustRightInd w:val="0"/>
        <w:spacing w:after="0" w:line="240" w:lineRule="auto"/>
        <w:rPr>
          <w:rFonts w:cs="Courier New"/>
          <w:sz w:val="24"/>
          <w:szCs w:val="24"/>
        </w:rPr>
      </w:pPr>
      <w:r w:rsidRPr="00867B4E">
        <w:rPr>
          <w:rFonts w:cs="Courier New"/>
          <w:sz w:val="24"/>
          <w:szCs w:val="24"/>
        </w:rPr>
        <w:t xml:space="preserve">We also appreciate ED’s </w:t>
      </w:r>
      <w:r w:rsidR="00E962F8" w:rsidRPr="00867B4E">
        <w:rPr>
          <w:rFonts w:cs="Courier New"/>
          <w:sz w:val="24"/>
          <w:szCs w:val="24"/>
        </w:rPr>
        <w:t xml:space="preserve">clear directive set forth at NPRM § 200.15(d)(2) </w:t>
      </w:r>
      <w:r w:rsidRPr="00867B4E">
        <w:rPr>
          <w:rFonts w:cs="Courier New"/>
          <w:sz w:val="24"/>
          <w:szCs w:val="24"/>
        </w:rPr>
        <w:t xml:space="preserve">that </w:t>
      </w:r>
      <w:r w:rsidR="00B10854" w:rsidRPr="00867B4E">
        <w:rPr>
          <w:rFonts w:cs="Courier New"/>
          <w:sz w:val="24"/>
          <w:szCs w:val="24"/>
        </w:rPr>
        <w:t>prohibits a State, LEA or school from systematically excluding any subgroup of students from participation in the assessments.</w:t>
      </w:r>
      <w:r w:rsidR="00644813" w:rsidRPr="00867B4E">
        <w:rPr>
          <w:rFonts w:cs="Courier New"/>
          <w:sz w:val="24"/>
          <w:szCs w:val="24"/>
        </w:rPr>
        <w:t xml:space="preserve">  </w:t>
      </w:r>
      <w:r w:rsidRPr="00867B4E">
        <w:rPr>
          <w:rFonts w:cs="Courier New"/>
          <w:sz w:val="24"/>
          <w:szCs w:val="24"/>
        </w:rPr>
        <w:t>Related to this particular issue, w</w:t>
      </w:r>
      <w:r w:rsidR="00B10854" w:rsidRPr="00867B4E">
        <w:rPr>
          <w:rFonts w:cs="Courier New"/>
          <w:sz w:val="24"/>
          <w:szCs w:val="24"/>
        </w:rPr>
        <w:t xml:space="preserve">e urge ED to </w:t>
      </w:r>
      <w:r w:rsidRPr="00867B4E">
        <w:rPr>
          <w:rFonts w:cs="Courier New"/>
          <w:sz w:val="24"/>
          <w:szCs w:val="24"/>
        </w:rPr>
        <w:t xml:space="preserve">cross reference </w:t>
      </w:r>
      <w:r w:rsidR="00CE384D" w:rsidRPr="00867B4E">
        <w:rPr>
          <w:rFonts w:cs="Courier New"/>
          <w:sz w:val="24"/>
          <w:szCs w:val="24"/>
        </w:rPr>
        <w:t>§200.15</w:t>
      </w:r>
      <w:r w:rsidRPr="00867B4E">
        <w:rPr>
          <w:rFonts w:cs="Courier New"/>
          <w:sz w:val="24"/>
          <w:szCs w:val="24"/>
        </w:rPr>
        <w:t>(d)(2)</w:t>
      </w:r>
      <w:r w:rsidR="00CE384D" w:rsidRPr="00867B4E">
        <w:rPr>
          <w:rFonts w:cs="Courier New"/>
          <w:sz w:val="24"/>
          <w:szCs w:val="24"/>
        </w:rPr>
        <w:t>, the civil rights statutes (Title VI, Section 504, ADA)</w:t>
      </w:r>
      <w:r w:rsidR="00B06E59">
        <w:rPr>
          <w:rFonts w:cs="Courier New"/>
          <w:sz w:val="24"/>
          <w:szCs w:val="24"/>
        </w:rPr>
        <w:t>.</w:t>
      </w:r>
      <w:r w:rsidR="00B06E59" w:rsidRPr="00867B4E" w:rsidDel="00B06E59">
        <w:rPr>
          <w:rFonts w:cs="Courier New"/>
          <w:sz w:val="24"/>
          <w:szCs w:val="24"/>
        </w:rPr>
        <w:t xml:space="preserve"> </w:t>
      </w:r>
    </w:p>
    <w:p w14:paraId="60506930" w14:textId="77777777" w:rsidR="00712538" w:rsidRPr="00DA14EF" w:rsidRDefault="00712538" w:rsidP="00A441F9">
      <w:pPr>
        <w:pStyle w:val="ListParagraph"/>
        <w:numPr>
          <w:ilvl w:val="0"/>
          <w:numId w:val="6"/>
        </w:numPr>
        <w:autoSpaceDE w:val="0"/>
        <w:autoSpaceDN w:val="0"/>
        <w:adjustRightInd w:val="0"/>
        <w:spacing w:after="0"/>
        <w:rPr>
          <w:rFonts w:asciiTheme="minorHAnsi" w:hAnsiTheme="minorHAnsi" w:cs="Courier New"/>
          <w:i/>
        </w:rPr>
      </w:pPr>
      <w:r w:rsidRPr="00DA14EF">
        <w:rPr>
          <w:rFonts w:asciiTheme="minorHAnsi" w:hAnsiTheme="minorHAnsi" w:cs="Courier New"/>
          <w:i/>
        </w:rPr>
        <w:t>Whether we should retain, modify, or eliminate in the</w:t>
      </w:r>
      <w:r w:rsidR="006D0FF6" w:rsidRPr="00DA14EF">
        <w:rPr>
          <w:rFonts w:asciiTheme="minorHAnsi" w:hAnsiTheme="minorHAnsi" w:cs="Courier New"/>
          <w:i/>
        </w:rPr>
        <w:t xml:space="preserve"> </w:t>
      </w:r>
      <w:r w:rsidRPr="00DA14EF">
        <w:rPr>
          <w:rFonts w:asciiTheme="minorHAnsi" w:hAnsiTheme="minorHAnsi" w:cs="Courier New"/>
          <w:i/>
        </w:rPr>
        <w:t>title I regulations the provision allowing a student who was previously</w:t>
      </w:r>
      <w:r w:rsidR="006D0FF6" w:rsidRPr="00DA14EF">
        <w:rPr>
          <w:rFonts w:asciiTheme="minorHAnsi" w:hAnsiTheme="minorHAnsi" w:cs="Courier New"/>
          <w:i/>
        </w:rPr>
        <w:t xml:space="preserve"> </w:t>
      </w:r>
      <w:r w:rsidRPr="00DA14EF">
        <w:rPr>
          <w:rFonts w:asciiTheme="minorHAnsi" w:hAnsiTheme="minorHAnsi" w:cs="Courier New"/>
          <w:i/>
        </w:rPr>
        <w:t xml:space="preserve">identified as a child with a disability under section </w:t>
      </w:r>
      <w:r w:rsidRPr="00DA14EF">
        <w:rPr>
          <w:rFonts w:asciiTheme="minorHAnsi" w:hAnsiTheme="minorHAnsi" w:cs="Courier New"/>
          <w:i/>
        </w:rPr>
        <w:lastRenderedPageBreak/>
        <w:t>602(3) of the</w:t>
      </w:r>
      <w:r w:rsidR="006D0FF6" w:rsidRPr="00DA14EF">
        <w:rPr>
          <w:rFonts w:asciiTheme="minorHAnsi" w:hAnsiTheme="minorHAnsi" w:cs="Courier New"/>
          <w:i/>
        </w:rPr>
        <w:t xml:space="preserve"> </w:t>
      </w:r>
      <w:r w:rsidRPr="00DA14EF">
        <w:rPr>
          <w:rFonts w:asciiTheme="minorHAnsi" w:hAnsiTheme="minorHAnsi" w:cs="Courier New"/>
          <w:i/>
        </w:rPr>
        <w:t>Individuals with Disabilities Education Act (IDEA), but who no longer</w:t>
      </w:r>
      <w:r w:rsidR="006D0FF6" w:rsidRPr="00DA14EF">
        <w:rPr>
          <w:rFonts w:asciiTheme="minorHAnsi" w:hAnsiTheme="minorHAnsi" w:cs="Courier New"/>
          <w:i/>
        </w:rPr>
        <w:t xml:space="preserve"> </w:t>
      </w:r>
      <w:r w:rsidRPr="00DA14EF">
        <w:rPr>
          <w:rFonts w:asciiTheme="minorHAnsi" w:hAnsiTheme="minorHAnsi" w:cs="Courier New"/>
          <w:i/>
        </w:rPr>
        <w:t>receives special education services, to be included in the children</w:t>
      </w:r>
      <w:r w:rsidR="006D0FF6" w:rsidRPr="00DA14EF">
        <w:rPr>
          <w:rFonts w:asciiTheme="minorHAnsi" w:hAnsiTheme="minorHAnsi" w:cs="Courier New"/>
          <w:i/>
        </w:rPr>
        <w:t xml:space="preserve"> </w:t>
      </w:r>
      <w:r w:rsidRPr="00DA14EF">
        <w:rPr>
          <w:rFonts w:asciiTheme="minorHAnsi" w:hAnsiTheme="minorHAnsi" w:cs="Courier New"/>
          <w:i/>
        </w:rPr>
        <w:t>with disabilities subgroup for the limited purpose of calculating the</w:t>
      </w:r>
      <w:r w:rsidR="006D0FF6" w:rsidRPr="00DA14EF">
        <w:rPr>
          <w:rFonts w:asciiTheme="minorHAnsi" w:hAnsiTheme="minorHAnsi" w:cs="Courier New"/>
          <w:i/>
        </w:rPr>
        <w:t xml:space="preserve"> </w:t>
      </w:r>
      <w:r w:rsidRPr="00DA14EF">
        <w:rPr>
          <w:rFonts w:asciiTheme="minorHAnsi" w:hAnsiTheme="minorHAnsi" w:cs="Courier New"/>
          <w:i/>
        </w:rPr>
        <w:t>Academic Achievement indicator, and, if so, whether such students</w:t>
      </w:r>
      <w:r w:rsidR="006D0FF6" w:rsidRPr="00DA14EF">
        <w:rPr>
          <w:rFonts w:asciiTheme="minorHAnsi" w:hAnsiTheme="minorHAnsi" w:cs="Courier New"/>
          <w:i/>
        </w:rPr>
        <w:t xml:space="preserve"> </w:t>
      </w:r>
      <w:r w:rsidRPr="00DA14EF">
        <w:rPr>
          <w:rFonts w:asciiTheme="minorHAnsi" w:hAnsiTheme="minorHAnsi" w:cs="Courier New"/>
          <w:i/>
        </w:rPr>
        <w:t>should be permitted in the subgroup for up to two years consistent with</w:t>
      </w:r>
      <w:r w:rsidR="006D0FF6" w:rsidRPr="00DA14EF">
        <w:rPr>
          <w:rFonts w:asciiTheme="minorHAnsi" w:hAnsiTheme="minorHAnsi" w:cs="Courier New"/>
          <w:i/>
        </w:rPr>
        <w:t xml:space="preserve"> </w:t>
      </w:r>
      <w:r w:rsidRPr="00DA14EF">
        <w:rPr>
          <w:rFonts w:asciiTheme="minorHAnsi" w:hAnsiTheme="minorHAnsi" w:cs="Courier New"/>
          <w:i/>
        </w:rPr>
        <w:t>current title I regulations, or for a shorter period of time. (Sec.</w:t>
      </w:r>
      <w:r w:rsidR="006D0FF6" w:rsidRPr="00DA14EF">
        <w:rPr>
          <w:rFonts w:asciiTheme="minorHAnsi" w:hAnsiTheme="minorHAnsi" w:cs="Courier New"/>
          <w:i/>
        </w:rPr>
        <w:t xml:space="preserve"> </w:t>
      </w:r>
      <w:r w:rsidRPr="00DA14EF">
        <w:rPr>
          <w:rFonts w:asciiTheme="minorHAnsi" w:hAnsiTheme="minorHAnsi" w:cs="Courier New"/>
          <w:i/>
        </w:rPr>
        <w:t>200.16)</w:t>
      </w:r>
    </w:p>
    <w:p w14:paraId="07E02F3C" w14:textId="6FC3F3B0" w:rsidR="00712538" w:rsidRPr="00867B4E" w:rsidRDefault="00A441F9" w:rsidP="00863279">
      <w:pPr>
        <w:autoSpaceDE w:val="0"/>
        <w:autoSpaceDN w:val="0"/>
        <w:adjustRightInd w:val="0"/>
        <w:spacing w:after="0" w:line="240" w:lineRule="auto"/>
        <w:rPr>
          <w:rFonts w:cs="Courier New"/>
          <w:sz w:val="24"/>
          <w:szCs w:val="24"/>
        </w:rPr>
      </w:pPr>
      <w:r w:rsidRPr="00867B4E">
        <w:rPr>
          <w:rFonts w:cs="Courier New"/>
          <w:b/>
          <w:sz w:val="24"/>
          <w:szCs w:val="24"/>
        </w:rPr>
        <w:t xml:space="preserve">Comment: </w:t>
      </w:r>
      <w:r w:rsidR="007A4B17" w:rsidRPr="00867B4E">
        <w:rPr>
          <w:rFonts w:cs="Courier New"/>
          <w:sz w:val="24"/>
          <w:szCs w:val="24"/>
        </w:rPr>
        <w:t>There is no justification for</w:t>
      </w:r>
      <w:r w:rsidRPr="00867B4E">
        <w:rPr>
          <w:rFonts w:cs="Courier New"/>
          <w:sz w:val="24"/>
          <w:szCs w:val="24"/>
        </w:rPr>
        <w:t xml:space="preserve"> </w:t>
      </w:r>
      <w:r w:rsidR="002F56BC">
        <w:rPr>
          <w:rFonts w:cs="Courier New"/>
          <w:sz w:val="24"/>
          <w:szCs w:val="24"/>
        </w:rPr>
        <w:t>ED</w:t>
      </w:r>
      <w:r w:rsidRPr="00867B4E">
        <w:rPr>
          <w:rFonts w:cs="Courier New"/>
          <w:sz w:val="24"/>
          <w:szCs w:val="24"/>
        </w:rPr>
        <w:t xml:space="preserve">’s proposal that </w:t>
      </w:r>
      <w:r w:rsidR="007A4B17" w:rsidRPr="00867B4E">
        <w:rPr>
          <w:rFonts w:cs="Courier New"/>
          <w:sz w:val="24"/>
          <w:szCs w:val="24"/>
        </w:rPr>
        <w:t xml:space="preserve">would </w:t>
      </w:r>
      <w:r w:rsidR="00D86F39" w:rsidRPr="00867B4E">
        <w:rPr>
          <w:rFonts w:cs="Courier New"/>
          <w:sz w:val="24"/>
          <w:szCs w:val="24"/>
        </w:rPr>
        <w:t>continu</w:t>
      </w:r>
      <w:r w:rsidR="007A4B17" w:rsidRPr="00867B4E">
        <w:rPr>
          <w:rFonts w:cs="Courier New"/>
          <w:sz w:val="24"/>
          <w:szCs w:val="24"/>
        </w:rPr>
        <w:t>e</w:t>
      </w:r>
      <w:r w:rsidR="009E5E0E" w:rsidRPr="00867B4E">
        <w:rPr>
          <w:rFonts w:cs="Courier New"/>
          <w:sz w:val="24"/>
          <w:szCs w:val="24"/>
        </w:rPr>
        <w:t xml:space="preserve"> </w:t>
      </w:r>
      <w:r w:rsidR="007A4B17" w:rsidRPr="00867B4E">
        <w:rPr>
          <w:rFonts w:cs="Courier New"/>
          <w:sz w:val="24"/>
          <w:szCs w:val="24"/>
        </w:rPr>
        <w:t xml:space="preserve">to </w:t>
      </w:r>
      <w:r w:rsidR="009E5E0E" w:rsidRPr="00867B4E">
        <w:rPr>
          <w:rFonts w:cs="Courier New"/>
          <w:sz w:val="24"/>
          <w:szCs w:val="24"/>
        </w:rPr>
        <w:t>authoriz</w:t>
      </w:r>
      <w:r w:rsidR="007A4B17" w:rsidRPr="00867B4E">
        <w:rPr>
          <w:rFonts w:cs="Courier New"/>
          <w:sz w:val="24"/>
          <w:szCs w:val="24"/>
        </w:rPr>
        <w:t>e</w:t>
      </w:r>
      <w:r w:rsidR="009E5E0E" w:rsidRPr="00867B4E">
        <w:rPr>
          <w:rFonts w:cs="Courier New"/>
          <w:sz w:val="24"/>
          <w:szCs w:val="24"/>
        </w:rPr>
        <w:t xml:space="preserve"> for purposes of reporting and accountability inclusion of </w:t>
      </w:r>
      <w:r w:rsidR="00145D32" w:rsidRPr="00867B4E">
        <w:rPr>
          <w:rFonts w:cs="Courier New"/>
          <w:sz w:val="24"/>
          <w:szCs w:val="24"/>
        </w:rPr>
        <w:t>the performance of formerly eligible students with disabilities. First, c</w:t>
      </w:r>
      <w:r w:rsidR="00F216DC" w:rsidRPr="00867B4E">
        <w:rPr>
          <w:rFonts w:cs="Courier New"/>
          <w:sz w:val="24"/>
          <w:szCs w:val="24"/>
        </w:rPr>
        <w:t>ontrary to ELs</w:t>
      </w:r>
      <w:r w:rsidR="00D2174E" w:rsidRPr="00867B4E">
        <w:rPr>
          <w:rFonts w:cs="Courier New"/>
          <w:sz w:val="24"/>
          <w:szCs w:val="24"/>
        </w:rPr>
        <w:t xml:space="preserve"> </w:t>
      </w:r>
      <w:r w:rsidR="00D2174E" w:rsidRPr="00867B4E">
        <w:rPr>
          <w:sz w:val="24"/>
          <w:szCs w:val="24"/>
        </w:rPr>
        <w:t>whose acquisition of language is expecte</w:t>
      </w:r>
      <w:r w:rsidR="00584C45" w:rsidRPr="00867B4E">
        <w:rPr>
          <w:sz w:val="24"/>
          <w:szCs w:val="24"/>
        </w:rPr>
        <w:t>d to evolve over a period of 2-7</w:t>
      </w:r>
      <w:r w:rsidR="00D2174E" w:rsidRPr="00867B4E">
        <w:rPr>
          <w:sz w:val="24"/>
          <w:szCs w:val="24"/>
        </w:rPr>
        <w:t xml:space="preserve"> years and whose success</w:t>
      </w:r>
      <w:r w:rsidR="00584C45" w:rsidRPr="00867B4E">
        <w:rPr>
          <w:sz w:val="24"/>
          <w:szCs w:val="24"/>
        </w:rPr>
        <w:t>, based on a number of factors,</w:t>
      </w:r>
      <w:r w:rsidR="00D2174E" w:rsidRPr="00867B4E">
        <w:rPr>
          <w:sz w:val="24"/>
          <w:szCs w:val="24"/>
        </w:rPr>
        <w:t xml:space="preserve"> generally results in their removal from the EL cohort, there is no corollary for students with disabilities. </w:t>
      </w:r>
    </w:p>
    <w:p w14:paraId="3E80B2BD" w14:textId="77777777" w:rsidR="001665CB" w:rsidRPr="00867B4E" w:rsidRDefault="001665CB" w:rsidP="00863279">
      <w:pPr>
        <w:autoSpaceDE w:val="0"/>
        <w:autoSpaceDN w:val="0"/>
        <w:adjustRightInd w:val="0"/>
        <w:spacing w:after="0" w:line="240" w:lineRule="auto"/>
        <w:rPr>
          <w:rFonts w:cs="Courier New"/>
          <w:sz w:val="24"/>
          <w:szCs w:val="24"/>
        </w:rPr>
      </w:pPr>
    </w:p>
    <w:p w14:paraId="6A55E15D" w14:textId="3A644869" w:rsidR="001665CB" w:rsidRPr="00867B4E" w:rsidRDefault="001665CB" w:rsidP="00863279">
      <w:pPr>
        <w:autoSpaceDE w:val="0"/>
        <w:autoSpaceDN w:val="0"/>
        <w:adjustRightInd w:val="0"/>
        <w:spacing w:after="0" w:line="240" w:lineRule="auto"/>
        <w:rPr>
          <w:rFonts w:cs="Courier New"/>
          <w:sz w:val="24"/>
          <w:szCs w:val="24"/>
        </w:rPr>
      </w:pPr>
      <w:r w:rsidRPr="00867B4E">
        <w:rPr>
          <w:rFonts w:cs="Courier New"/>
          <w:sz w:val="24"/>
          <w:szCs w:val="24"/>
        </w:rPr>
        <w:t xml:space="preserve">This provision was part of the amendments to </w:t>
      </w:r>
      <w:r w:rsidR="00197CB7" w:rsidRPr="00867B4E">
        <w:rPr>
          <w:rFonts w:cs="Courier New"/>
          <w:sz w:val="24"/>
          <w:szCs w:val="24"/>
        </w:rPr>
        <w:t>T</w:t>
      </w:r>
      <w:r w:rsidRPr="00867B4E">
        <w:rPr>
          <w:rFonts w:cs="Courier New"/>
          <w:sz w:val="24"/>
          <w:szCs w:val="24"/>
        </w:rPr>
        <w:t xml:space="preserve">itle I regulations in </w:t>
      </w:r>
      <w:r w:rsidRPr="00867B4E">
        <w:rPr>
          <w:sz w:val="24"/>
          <w:szCs w:val="24"/>
        </w:rPr>
        <w:t xml:space="preserve">April 9, 2007. It came at a time when states were operating under NCLB regulations, including Adequate Yearly Progress (AYP), which required that the annual measurable objectives (AMO) for each student subgroup be the same. </w:t>
      </w:r>
      <w:r w:rsidR="00D92E3F" w:rsidRPr="00867B4E">
        <w:rPr>
          <w:sz w:val="24"/>
          <w:szCs w:val="24"/>
        </w:rPr>
        <w:t>T</w:t>
      </w:r>
      <w:r w:rsidR="00F216DC" w:rsidRPr="00867B4E">
        <w:rPr>
          <w:sz w:val="24"/>
          <w:szCs w:val="24"/>
        </w:rPr>
        <w:t xml:space="preserve">hat </w:t>
      </w:r>
      <w:r w:rsidRPr="00867B4E">
        <w:rPr>
          <w:sz w:val="24"/>
          <w:szCs w:val="24"/>
        </w:rPr>
        <w:t>requirement</w:t>
      </w:r>
      <w:r w:rsidR="00A45B06" w:rsidRPr="00867B4E">
        <w:rPr>
          <w:sz w:val="24"/>
          <w:szCs w:val="24"/>
        </w:rPr>
        <w:t>,</w:t>
      </w:r>
      <w:r w:rsidRPr="00867B4E">
        <w:rPr>
          <w:sz w:val="24"/>
          <w:szCs w:val="24"/>
        </w:rPr>
        <w:t xml:space="preserve"> in some small way</w:t>
      </w:r>
      <w:r w:rsidR="00A45B06" w:rsidRPr="00867B4E">
        <w:rPr>
          <w:sz w:val="24"/>
          <w:szCs w:val="24"/>
        </w:rPr>
        <w:t>,</w:t>
      </w:r>
      <w:r w:rsidRPr="00867B4E">
        <w:rPr>
          <w:sz w:val="24"/>
          <w:szCs w:val="24"/>
        </w:rPr>
        <w:t xml:space="preserve"> justified giving </w:t>
      </w:r>
      <w:r w:rsidR="005E0604" w:rsidRPr="00867B4E">
        <w:rPr>
          <w:sz w:val="24"/>
          <w:szCs w:val="24"/>
        </w:rPr>
        <w:t>S</w:t>
      </w:r>
      <w:r w:rsidRPr="00867B4E">
        <w:rPr>
          <w:sz w:val="24"/>
          <w:szCs w:val="24"/>
        </w:rPr>
        <w:t xml:space="preserve">tates the option to include exited students for a short period of time. </w:t>
      </w:r>
      <w:r w:rsidR="00A45B06" w:rsidRPr="00867B4E">
        <w:rPr>
          <w:sz w:val="24"/>
          <w:szCs w:val="24"/>
        </w:rPr>
        <w:t xml:space="preserve">It is unclear how many </w:t>
      </w:r>
      <w:r w:rsidR="005E0604" w:rsidRPr="00867B4E">
        <w:rPr>
          <w:sz w:val="24"/>
          <w:szCs w:val="24"/>
        </w:rPr>
        <w:t>S</w:t>
      </w:r>
      <w:r w:rsidR="00A45B06" w:rsidRPr="00867B4E">
        <w:rPr>
          <w:sz w:val="24"/>
          <w:szCs w:val="24"/>
        </w:rPr>
        <w:t xml:space="preserve">tates, if any, have taken advantage of this provision. </w:t>
      </w:r>
      <w:r w:rsidR="005E0604" w:rsidRPr="00867B4E">
        <w:rPr>
          <w:sz w:val="24"/>
          <w:szCs w:val="24"/>
        </w:rPr>
        <w:t>It is also important to note that, subsequent to this 2007 regulatory provision,</w:t>
      </w:r>
      <w:r w:rsidR="00D271E5" w:rsidRPr="00867B4E">
        <w:rPr>
          <w:sz w:val="24"/>
          <w:szCs w:val="24"/>
        </w:rPr>
        <w:t xml:space="preserve"> </w:t>
      </w:r>
      <w:r w:rsidR="00A45B06" w:rsidRPr="00867B4E">
        <w:rPr>
          <w:sz w:val="24"/>
          <w:szCs w:val="24"/>
        </w:rPr>
        <w:t xml:space="preserve">States were </w:t>
      </w:r>
      <w:r w:rsidR="00D271E5" w:rsidRPr="00867B4E">
        <w:rPr>
          <w:sz w:val="24"/>
          <w:szCs w:val="24"/>
        </w:rPr>
        <w:t>allowed</w:t>
      </w:r>
      <w:r w:rsidR="00A45B06" w:rsidRPr="00867B4E">
        <w:rPr>
          <w:sz w:val="24"/>
          <w:szCs w:val="24"/>
        </w:rPr>
        <w:t xml:space="preserve"> to reset their AMOs as part of ESEA Flexibil</w:t>
      </w:r>
      <w:r w:rsidR="00D271E5" w:rsidRPr="00867B4E">
        <w:rPr>
          <w:sz w:val="24"/>
          <w:szCs w:val="24"/>
        </w:rPr>
        <w:t>ity, freeing them from the NCLB-</w:t>
      </w:r>
      <w:r w:rsidR="00A45B06" w:rsidRPr="00867B4E">
        <w:rPr>
          <w:sz w:val="24"/>
          <w:szCs w:val="24"/>
        </w:rPr>
        <w:t xml:space="preserve">prescribed AMOs. </w:t>
      </w:r>
    </w:p>
    <w:p w14:paraId="7BB38B6B" w14:textId="77777777" w:rsidR="001665CB" w:rsidRPr="00867B4E" w:rsidRDefault="001665CB" w:rsidP="00863279">
      <w:pPr>
        <w:spacing w:after="0"/>
        <w:rPr>
          <w:sz w:val="24"/>
          <w:szCs w:val="24"/>
        </w:rPr>
      </w:pPr>
    </w:p>
    <w:p w14:paraId="2327D9A7" w14:textId="1B490E5F" w:rsidR="00B546CF" w:rsidRDefault="001665CB" w:rsidP="00863279">
      <w:pPr>
        <w:spacing w:after="0"/>
        <w:rPr>
          <w:sz w:val="24"/>
          <w:szCs w:val="24"/>
        </w:rPr>
      </w:pPr>
      <w:r w:rsidRPr="00867B4E">
        <w:rPr>
          <w:sz w:val="24"/>
          <w:szCs w:val="24"/>
        </w:rPr>
        <w:t>However, Congress expressly repealed AYP in ESSA, incorporating only th</w:t>
      </w:r>
      <w:r w:rsidR="00A45B06" w:rsidRPr="00867B4E">
        <w:rPr>
          <w:sz w:val="24"/>
          <w:szCs w:val="24"/>
        </w:rPr>
        <w:t xml:space="preserve">ose </w:t>
      </w:r>
      <w:r w:rsidRPr="00867B4E">
        <w:rPr>
          <w:sz w:val="24"/>
          <w:szCs w:val="24"/>
        </w:rPr>
        <w:t xml:space="preserve">AYP provisions that it wanted maintained, such as the 95 percent participation requirement, now known as annual measurement of achievement, while repealing other elements of AYP such as the AMO requirement. Now, under ESSA, </w:t>
      </w:r>
      <w:r w:rsidR="005E0604" w:rsidRPr="00867B4E">
        <w:rPr>
          <w:sz w:val="24"/>
          <w:szCs w:val="24"/>
        </w:rPr>
        <w:t>S</w:t>
      </w:r>
      <w:r w:rsidRPr="00867B4E">
        <w:rPr>
          <w:sz w:val="24"/>
          <w:szCs w:val="24"/>
        </w:rPr>
        <w:t xml:space="preserve">tates will set </w:t>
      </w:r>
      <w:r w:rsidR="00A45B06" w:rsidRPr="00867B4E">
        <w:rPr>
          <w:sz w:val="24"/>
          <w:szCs w:val="24"/>
        </w:rPr>
        <w:t>“</w:t>
      </w:r>
      <w:r w:rsidRPr="00867B4E">
        <w:rPr>
          <w:sz w:val="24"/>
          <w:szCs w:val="24"/>
        </w:rPr>
        <w:t>long-term goals and measurements of interim progress</w:t>
      </w:r>
      <w:r w:rsidR="00A45B06" w:rsidRPr="00867B4E">
        <w:rPr>
          <w:sz w:val="24"/>
          <w:szCs w:val="24"/>
        </w:rPr>
        <w:t>”</w:t>
      </w:r>
      <w:r w:rsidRPr="00867B4E">
        <w:rPr>
          <w:sz w:val="24"/>
          <w:szCs w:val="24"/>
        </w:rPr>
        <w:t xml:space="preserve"> separately for each student subgroup. Those goals must take into account the improvement necessary for each student subgroup to make significant progress in closing statewide gaps. This requirement makes clear that the long-term goals and measurements of interim progress are to be established based </w:t>
      </w:r>
      <w:r w:rsidR="00B546CF" w:rsidRPr="00867B4E">
        <w:rPr>
          <w:sz w:val="24"/>
          <w:szCs w:val="24"/>
        </w:rPr>
        <w:t>on</w:t>
      </w:r>
      <w:r w:rsidRPr="00867B4E">
        <w:rPr>
          <w:sz w:val="24"/>
          <w:szCs w:val="24"/>
        </w:rPr>
        <w:t xml:space="preserve"> the most recent performance of each student subgroup on the </w:t>
      </w:r>
      <w:r w:rsidR="00A45B06" w:rsidRPr="00867B4E">
        <w:rPr>
          <w:sz w:val="24"/>
          <w:szCs w:val="24"/>
        </w:rPr>
        <w:t xml:space="preserve">state’s assessments in reading/language arts and mathematics. For the students with disabilities subgroup, performance on state assessments measures only the achievement of students </w:t>
      </w:r>
      <w:r w:rsidR="00A9600F" w:rsidRPr="00867B4E">
        <w:rPr>
          <w:sz w:val="24"/>
          <w:szCs w:val="24"/>
        </w:rPr>
        <w:t xml:space="preserve">who meet the definition of a student with a disability under </w:t>
      </w:r>
      <w:r w:rsidR="00275EC3" w:rsidRPr="00867B4E">
        <w:rPr>
          <w:sz w:val="24"/>
          <w:szCs w:val="24"/>
        </w:rPr>
        <w:t xml:space="preserve">section </w:t>
      </w:r>
      <w:r w:rsidR="00A9600F" w:rsidRPr="00867B4E">
        <w:rPr>
          <w:rFonts w:cs="Courier New"/>
          <w:sz w:val="24"/>
          <w:szCs w:val="24"/>
        </w:rPr>
        <w:t xml:space="preserve">602(3) of </w:t>
      </w:r>
      <w:r w:rsidR="00A9600F" w:rsidRPr="00867B4E">
        <w:rPr>
          <w:sz w:val="24"/>
          <w:szCs w:val="24"/>
        </w:rPr>
        <w:t xml:space="preserve">the Individuals with Disabilities Education Act (IDEA). Thus, including the achievement of “previously identified” students </w:t>
      </w:r>
      <w:r w:rsidR="00B546CF" w:rsidRPr="00867B4E">
        <w:rPr>
          <w:sz w:val="24"/>
          <w:szCs w:val="24"/>
        </w:rPr>
        <w:t xml:space="preserve">in determining achievement of goals for this subgroup </w:t>
      </w:r>
      <w:r w:rsidR="00A9600F" w:rsidRPr="00867B4E">
        <w:rPr>
          <w:sz w:val="24"/>
          <w:szCs w:val="24"/>
        </w:rPr>
        <w:t xml:space="preserve">would have the effect of measuring apples and oranges: goals based on actual performance of one group (IDEA students) compared to the achievement of two groups (IDEA students and previously identified IDEA students no longer receiving services), rendering the data on a state’s performance on its goals as completely false. </w:t>
      </w:r>
      <w:r w:rsidR="00275EC3" w:rsidRPr="00867B4E">
        <w:rPr>
          <w:sz w:val="24"/>
          <w:szCs w:val="24"/>
        </w:rPr>
        <w:t xml:space="preserve"> </w:t>
      </w:r>
      <w:r w:rsidR="00341EBF" w:rsidRPr="00867B4E">
        <w:rPr>
          <w:sz w:val="24"/>
          <w:szCs w:val="24"/>
        </w:rPr>
        <w:t xml:space="preserve">  </w:t>
      </w:r>
    </w:p>
    <w:p w14:paraId="5CB91ECA" w14:textId="77777777" w:rsidR="000773DC" w:rsidRPr="00867B4E" w:rsidRDefault="000773DC" w:rsidP="00863279">
      <w:pPr>
        <w:spacing w:after="0"/>
        <w:rPr>
          <w:sz w:val="24"/>
          <w:szCs w:val="24"/>
        </w:rPr>
      </w:pPr>
    </w:p>
    <w:p w14:paraId="4AD5A971" w14:textId="5AF3EDC5" w:rsidR="00A441F9" w:rsidRPr="00867B4E" w:rsidRDefault="00A9600F" w:rsidP="00863279">
      <w:pPr>
        <w:spacing w:after="0"/>
        <w:rPr>
          <w:sz w:val="24"/>
          <w:szCs w:val="24"/>
        </w:rPr>
      </w:pPr>
      <w:r w:rsidRPr="00867B4E">
        <w:rPr>
          <w:sz w:val="24"/>
          <w:szCs w:val="24"/>
        </w:rPr>
        <w:t>It</w:t>
      </w:r>
      <w:r w:rsidR="001665CB" w:rsidRPr="00867B4E">
        <w:rPr>
          <w:sz w:val="24"/>
          <w:szCs w:val="24"/>
        </w:rPr>
        <w:t xml:space="preserve"> </w:t>
      </w:r>
      <w:r w:rsidR="005A569C" w:rsidRPr="00867B4E">
        <w:rPr>
          <w:sz w:val="24"/>
          <w:szCs w:val="24"/>
        </w:rPr>
        <w:t xml:space="preserve">is </w:t>
      </w:r>
      <w:r w:rsidR="00B93F4D" w:rsidRPr="00867B4E">
        <w:rPr>
          <w:sz w:val="24"/>
          <w:szCs w:val="24"/>
        </w:rPr>
        <w:t xml:space="preserve">especially </w:t>
      </w:r>
      <w:r w:rsidR="005A569C" w:rsidRPr="00867B4E">
        <w:rPr>
          <w:sz w:val="24"/>
          <w:szCs w:val="24"/>
        </w:rPr>
        <w:t>noteworthy that Congress reco</w:t>
      </w:r>
      <w:r w:rsidR="00B93F4D" w:rsidRPr="00867B4E">
        <w:rPr>
          <w:sz w:val="24"/>
          <w:szCs w:val="24"/>
        </w:rPr>
        <w:t>gnized the distinction between s</w:t>
      </w:r>
      <w:r w:rsidR="005A569C" w:rsidRPr="00867B4E">
        <w:rPr>
          <w:sz w:val="24"/>
          <w:szCs w:val="24"/>
        </w:rPr>
        <w:t>tudents with disabilities eligible for special education under IDEA and E</w:t>
      </w:r>
      <w:r w:rsidR="00B93F4D" w:rsidRPr="00867B4E">
        <w:rPr>
          <w:sz w:val="24"/>
          <w:szCs w:val="24"/>
        </w:rPr>
        <w:t>nglish learners</w:t>
      </w:r>
      <w:r w:rsidR="005A569C" w:rsidRPr="00867B4E">
        <w:rPr>
          <w:sz w:val="24"/>
          <w:szCs w:val="24"/>
        </w:rPr>
        <w:t xml:space="preserve">. </w:t>
      </w:r>
      <w:r w:rsidR="00B93F4D" w:rsidRPr="00867B4E">
        <w:rPr>
          <w:sz w:val="24"/>
          <w:szCs w:val="24"/>
        </w:rPr>
        <w:t xml:space="preserve">This distinction must </w:t>
      </w:r>
      <w:r w:rsidR="001665CB" w:rsidRPr="00867B4E">
        <w:rPr>
          <w:sz w:val="24"/>
          <w:szCs w:val="24"/>
        </w:rPr>
        <w:t xml:space="preserve">be </w:t>
      </w:r>
      <w:r w:rsidR="00B546CF" w:rsidRPr="00867B4E">
        <w:rPr>
          <w:sz w:val="24"/>
          <w:szCs w:val="24"/>
        </w:rPr>
        <w:t>recognized</w:t>
      </w:r>
      <w:r w:rsidR="00B93F4D" w:rsidRPr="00867B4E">
        <w:rPr>
          <w:sz w:val="24"/>
          <w:szCs w:val="24"/>
        </w:rPr>
        <w:t xml:space="preserve"> and honored</w:t>
      </w:r>
      <w:r w:rsidR="003E4102">
        <w:rPr>
          <w:sz w:val="24"/>
          <w:szCs w:val="24"/>
        </w:rPr>
        <w:t>:</w:t>
      </w:r>
      <w:r w:rsidR="000773DC">
        <w:rPr>
          <w:sz w:val="24"/>
          <w:szCs w:val="24"/>
        </w:rPr>
        <w:t xml:space="preserve"> </w:t>
      </w:r>
      <w:r w:rsidRPr="00867B4E">
        <w:rPr>
          <w:sz w:val="24"/>
          <w:szCs w:val="24"/>
        </w:rPr>
        <w:t xml:space="preserve">Congress </w:t>
      </w:r>
      <w:r w:rsidR="00B93F4D" w:rsidRPr="00867B4E">
        <w:rPr>
          <w:sz w:val="24"/>
          <w:szCs w:val="24"/>
        </w:rPr>
        <w:t xml:space="preserve">did not choose to </w:t>
      </w:r>
      <w:r w:rsidR="001665CB" w:rsidRPr="00867B4E">
        <w:rPr>
          <w:sz w:val="24"/>
          <w:szCs w:val="24"/>
        </w:rPr>
        <w:t>codif</w:t>
      </w:r>
      <w:r w:rsidR="00B93F4D" w:rsidRPr="00867B4E">
        <w:rPr>
          <w:sz w:val="24"/>
          <w:szCs w:val="24"/>
        </w:rPr>
        <w:t>y</w:t>
      </w:r>
      <w:r w:rsidR="001665CB" w:rsidRPr="00867B4E">
        <w:rPr>
          <w:sz w:val="24"/>
          <w:szCs w:val="24"/>
        </w:rPr>
        <w:t xml:space="preserve"> </w:t>
      </w:r>
      <w:r w:rsidRPr="00867B4E">
        <w:rPr>
          <w:sz w:val="24"/>
          <w:szCs w:val="24"/>
        </w:rPr>
        <w:t xml:space="preserve">the 2007 regulation </w:t>
      </w:r>
      <w:r w:rsidR="00B93F4D" w:rsidRPr="00867B4E">
        <w:rPr>
          <w:sz w:val="24"/>
          <w:szCs w:val="24"/>
        </w:rPr>
        <w:t xml:space="preserve">applicable </w:t>
      </w:r>
      <w:r w:rsidR="00B93F4D" w:rsidRPr="00867B4E">
        <w:rPr>
          <w:sz w:val="24"/>
          <w:szCs w:val="24"/>
        </w:rPr>
        <w:lastRenderedPageBreak/>
        <w:t xml:space="preserve">to students with disabilities </w:t>
      </w:r>
      <w:r w:rsidR="001665CB" w:rsidRPr="00867B4E">
        <w:rPr>
          <w:sz w:val="24"/>
          <w:szCs w:val="24"/>
        </w:rPr>
        <w:t xml:space="preserve">in ESSA – </w:t>
      </w:r>
      <w:r w:rsidR="00B93F4D" w:rsidRPr="00867B4E">
        <w:rPr>
          <w:sz w:val="24"/>
          <w:szCs w:val="24"/>
        </w:rPr>
        <w:t xml:space="preserve">unlike the </w:t>
      </w:r>
      <w:r w:rsidR="001665CB" w:rsidRPr="00867B4E">
        <w:rPr>
          <w:sz w:val="24"/>
          <w:szCs w:val="24"/>
        </w:rPr>
        <w:t>way</w:t>
      </w:r>
      <w:r w:rsidRPr="00867B4E">
        <w:rPr>
          <w:sz w:val="24"/>
          <w:szCs w:val="24"/>
        </w:rPr>
        <w:t xml:space="preserve"> Congress</w:t>
      </w:r>
      <w:r w:rsidR="001665CB" w:rsidRPr="00867B4E">
        <w:rPr>
          <w:sz w:val="24"/>
          <w:szCs w:val="24"/>
        </w:rPr>
        <w:t xml:space="preserve"> </w:t>
      </w:r>
      <w:r w:rsidR="00B93F4D" w:rsidRPr="00867B4E">
        <w:rPr>
          <w:sz w:val="24"/>
          <w:szCs w:val="24"/>
        </w:rPr>
        <w:t xml:space="preserve">elected to </w:t>
      </w:r>
      <w:r w:rsidRPr="00867B4E">
        <w:rPr>
          <w:sz w:val="24"/>
          <w:szCs w:val="24"/>
        </w:rPr>
        <w:t>include (and expand)</w:t>
      </w:r>
      <w:r w:rsidR="001665CB" w:rsidRPr="00867B4E">
        <w:rPr>
          <w:sz w:val="24"/>
          <w:szCs w:val="24"/>
        </w:rPr>
        <w:t xml:space="preserve"> the provision to include </w:t>
      </w:r>
      <w:r w:rsidR="00B546CF" w:rsidRPr="00867B4E">
        <w:rPr>
          <w:sz w:val="24"/>
          <w:szCs w:val="24"/>
        </w:rPr>
        <w:t xml:space="preserve">the </w:t>
      </w:r>
      <w:r w:rsidR="001665CB" w:rsidRPr="00867B4E">
        <w:rPr>
          <w:sz w:val="24"/>
          <w:szCs w:val="24"/>
        </w:rPr>
        <w:t>performance</w:t>
      </w:r>
      <w:r w:rsidR="00B546CF" w:rsidRPr="00867B4E">
        <w:rPr>
          <w:sz w:val="24"/>
          <w:szCs w:val="24"/>
        </w:rPr>
        <w:t xml:space="preserve"> of exited English learners</w:t>
      </w:r>
      <w:r w:rsidR="001665CB" w:rsidRPr="00867B4E">
        <w:rPr>
          <w:sz w:val="24"/>
          <w:szCs w:val="24"/>
        </w:rPr>
        <w:t xml:space="preserve"> for up to 4 years. </w:t>
      </w:r>
    </w:p>
    <w:p w14:paraId="01D242B9" w14:textId="77777777" w:rsidR="00A9600F" w:rsidRPr="00867B4E" w:rsidRDefault="00A9600F" w:rsidP="00863279">
      <w:pPr>
        <w:spacing w:after="0"/>
        <w:rPr>
          <w:sz w:val="24"/>
          <w:szCs w:val="24"/>
        </w:rPr>
      </w:pPr>
    </w:p>
    <w:p w14:paraId="5301E3D5" w14:textId="040F101D" w:rsidR="00F40FDB" w:rsidRPr="00867B4E" w:rsidRDefault="00A9600F" w:rsidP="001D4B17">
      <w:pPr>
        <w:autoSpaceDE w:val="0"/>
        <w:autoSpaceDN w:val="0"/>
        <w:adjustRightInd w:val="0"/>
        <w:spacing w:after="0" w:line="240" w:lineRule="auto"/>
        <w:rPr>
          <w:rFonts w:cs="Courier New"/>
          <w:sz w:val="24"/>
          <w:szCs w:val="24"/>
        </w:rPr>
      </w:pPr>
      <w:r w:rsidRPr="00867B4E">
        <w:rPr>
          <w:sz w:val="24"/>
          <w:szCs w:val="24"/>
        </w:rPr>
        <w:t xml:space="preserve">We are particularly distressed that </w:t>
      </w:r>
      <w:r w:rsidR="002F56BC">
        <w:rPr>
          <w:sz w:val="24"/>
          <w:szCs w:val="24"/>
        </w:rPr>
        <w:t xml:space="preserve">ED </w:t>
      </w:r>
      <w:r w:rsidRPr="00867B4E">
        <w:rPr>
          <w:sz w:val="24"/>
          <w:szCs w:val="24"/>
        </w:rPr>
        <w:t>raised this issue in the context of proposed rules for accountability under ESSA, as it makes no sense in the new statewide account</w:t>
      </w:r>
      <w:r w:rsidR="00B546CF" w:rsidRPr="00867B4E">
        <w:rPr>
          <w:sz w:val="24"/>
          <w:szCs w:val="24"/>
        </w:rPr>
        <w:t>ability system required by ESSA and</w:t>
      </w:r>
      <w:r w:rsidR="00D271E5" w:rsidRPr="00867B4E">
        <w:rPr>
          <w:sz w:val="24"/>
          <w:szCs w:val="24"/>
        </w:rPr>
        <w:t xml:space="preserve"> also</w:t>
      </w:r>
      <w:r w:rsidR="00B546CF" w:rsidRPr="00867B4E">
        <w:rPr>
          <w:sz w:val="24"/>
          <w:szCs w:val="24"/>
        </w:rPr>
        <w:t xml:space="preserve"> in light of the complete absence of any data on how many states, if any, are </w:t>
      </w:r>
      <w:r w:rsidR="000773DC">
        <w:rPr>
          <w:sz w:val="24"/>
          <w:szCs w:val="24"/>
        </w:rPr>
        <w:t xml:space="preserve">currently </w:t>
      </w:r>
      <w:r w:rsidR="00B546CF" w:rsidRPr="00867B4E">
        <w:rPr>
          <w:sz w:val="24"/>
          <w:szCs w:val="24"/>
        </w:rPr>
        <w:t xml:space="preserve">using the option. </w:t>
      </w:r>
    </w:p>
    <w:p w14:paraId="0A8E4237" w14:textId="579B5668" w:rsidR="00F40FDB" w:rsidRPr="000773DC" w:rsidRDefault="00F40FDB" w:rsidP="00F40FDB">
      <w:pPr>
        <w:numPr>
          <w:ilvl w:val="0"/>
          <w:numId w:val="6"/>
        </w:numPr>
        <w:autoSpaceDE w:val="0"/>
        <w:autoSpaceDN w:val="0"/>
        <w:adjustRightInd w:val="0"/>
        <w:spacing w:before="100" w:beforeAutospacing="1" w:after="0" w:afterAutospacing="1" w:line="240" w:lineRule="auto"/>
        <w:rPr>
          <w:rFonts w:cs="Courier New"/>
          <w:i/>
          <w:sz w:val="24"/>
          <w:szCs w:val="24"/>
        </w:rPr>
      </w:pPr>
      <w:r w:rsidRPr="000773DC">
        <w:rPr>
          <w:rFonts w:cs="Courier New"/>
          <w:i/>
          <w:sz w:val="24"/>
          <w:szCs w:val="24"/>
        </w:rPr>
        <w:t>Whether we should standardize the criteria for including children with disabilities, English learners, homeless children, and children who are in foster care in their corresponding subgroups within the adjusted cohort graduation rate, and suggestions for ways to standardize these criteria. (Sec. 200.34)</w:t>
      </w:r>
    </w:p>
    <w:p w14:paraId="2AED706D" w14:textId="38C62810" w:rsidR="00111844" w:rsidRPr="00867B4E" w:rsidRDefault="00A9600F" w:rsidP="00F40FDB">
      <w:pPr>
        <w:autoSpaceDE w:val="0"/>
        <w:autoSpaceDN w:val="0"/>
        <w:adjustRightInd w:val="0"/>
        <w:spacing w:after="0"/>
        <w:rPr>
          <w:rFonts w:cs="Courier New"/>
          <w:sz w:val="24"/>
          <w:szCs w:val="24"/>
        </w:rPr>
      </w:pPr>
      <w:r w:rsidRPr="00867B4E">
        <w:rPr>
          <w:rFonts w:cs="Courier New"/>
          <w:b/>
          <w:sz w:val="24"/>
          <w:szCs w:val="24"/>
        </w:rPr>
        <w:t>Comment:</w:t>
      </w:r>
      <w:r w:rsidRPr="00867B4E">
        <w:rPr>
          <w:rFonts w:cs="Courier New"/>
          <w:sz w:val="24"/>
          <w:szCs w:val="24"/>
        </w:rPr>
        <w:t xml:space="preserve"> </w:t>
      </w:r>
      <w:r w:rsidR="002F56BC">
        <w:rPr>
          <w:rFonts w:cs="Courier New"/>
          <w:sz w:val="24"/>
          <w:szCs w:val="24"/>
        </w:rPr>
        <w:t>ED</w:t>
      </w:r>
      <w:r w:rsidRPr="00867B4E">
        <w:rPr>
          <w:rFonts w:cs="Courier New"/>
          <w:sz w:val="24"/>
          <w:szCs w:val="24"/>
        </w:rPr>
        <w:t xml:space="preserve"> should, most definitely, standardize the criteria </w:t>
      </w:r>
      <w:r w:rsidR="00217CD1" w:rsidRPr="00867B4E">
        <w:rPr>
          <w:rFonts w:cs="Courier New"/>
          <w:sz w:val="24"/>
          <w:szCs w:val="24"/>
        </w:rPr>
        <w:t xml:space="preserve">that </w:t>
      </w:r>
      <w:r w:rsidR="005E0604" w:rsidRPr="00867B4E">
        <w:rPr>
          <w:rFonts w:cs="Courier New"/>
          <w:sz w:val="24"/>
          <w:szCs w:val="24"/>
        </w:rPr>
        <w:t>S</w:t>
      </w:r>
      <w:r w:rsidR="00217CD1" w:rsidRPr="00867B4E">
        <w:rPr>
          <w:rFonts w:cs="Courier New"/>
          <w:sz w:val="24"/>
          <w:szCs w:val="24"/>
        </w:rPr>
        <w:t>tates must use to identify</w:t>
      </w:r>
      <w:r w:rsidRPr="00867B4E">
        <w:rPr>
          <w:rFonts w:cs="Courier New"/>
          <w:sz w:val="24"/>
          <w:szCs w:val="24"/>
        </w:rPr>
        <w:t xml:space="preserve"> children with disabilities </w:t>
      </w:r>
      <w:r w:rsidR="00217CD1" w:rsidRPr="00867B4E">
        <w:rPr>
          <w:rFonts w:cs="Courier New"/>
          <w:sz w:val="24"/>
          <w:szCs w:val="24"/>
        </w:rPr>
        <w:t>for inclusion in</w:t>
      </w:r>
      <w:r w:rsidRPr="00867B4E">
        <w:rPr>
          <w:rFonts w:cs="Courier New"/>
          <w:sz w:val="24"/>
          <w:szCs w:val="24"/>
        </w:rPr>
        <w:t xml:space="preserve"> the subgroup within the adjusted cohort graduation rate. </w:t>
      </w:r>
      <w:r w:rsidR="00483465" w:rsidRPr="00867B4E">
        <w:rPr>
          <w:rFonts w:cs="Courier New"/>
          <w:sz w:val="24"/>
          <w:szCs w:val="24"/>
        </w:rPr>
        <w:t xml:space="preserve"> Such standardization would make ACGR rates across </w:t>
      </w:r>
      <w:r w:rsidR="005E0604" w:rsidRPr="00867B4E">
        <w:rPr>
          <w:rFonts w:cs="Courier New"/>
          <w:sz w:val="24"/>
          <w:szCs w:val="24"/>
        </w:rPr>
        <w:t>S</w:t>
      </w:r>
      <w:r w:rsidR="00483465" w:rsidRPr="00867B4E">
        <w:rPr>
          <w:rFonts w:cs="Courier New"/>
          <w:sz w:val="24"/>
          <w:szCs w:val="24"/>
        </w:rPr>
        <w:t>tates more comparable, which was one of the purposes of establishing the ACGR.</w:t>
      </w:r>
    </w:p>
    <w:p w14:paraId="71FEDAB7" w14:textId="77777777" w:rsidR="00A9600F" w:rsidRPr="00867B4E" w:rsidRDefault="00A9600F" w:rsidP="00863279">
      <w:pPr>
        <w:pStyle w:val="ListParagraph"/>
        <w:autoSpaceDE w:val="0"/>
        <w:autoSpaceDN w:val="0"/>
        <w:adjustRightInd w:val="0"/>
        <w:spacing w:after="0"/>
        <w:rPr>
          <w:rFonts w:asciiTheme="minorHAnsi" w:hAnsiTheme="minorHAnsi" w:cs="Courier New"/>
        </w:rPr>
      </w:pPr>
      <w:r w:rsidRPr="00867B4E">
        <w:rPr>
          <w:rFonts w:asciiTheme="minorHAnsi" w:hAnsiTheme="minorHAnsi" w:cs="Courier New"/>
        </w:rPr>
        <w:t xml:space="preserve">As we have previously commented and advised, the criteria for </w:t>
      </w:r>
      <w:r w:rsidR="006636B7" w:rsidRPr="00867B4E">
        <w:rPr>
          <w:rFonts w:asciiTheme="minorHAnsi" w:hAnsiTheme="minorHAnsi" w:cs="Courier New"/>
        </w:rPr>
        <w:t xml:space="preserve">those </w:t>
      </w:r>
      <w:r w:rsidRPr="00867B4E">
        <w:rPr>
          <w:rFonts w:asciiTheme="minorHAnsi" w:hAnsiTheme="minorHAnsi" w:cs="Courier New"/>
        </w:rPr>
        <w:t xml:space="preserve">students </w:t>
      </w:r>
      <w:r w:rsidR="006636B7" w:rsidRPr="00867B4E">
        <w:rPr>
          <w:rFonts w:asciiTheme="minorHAnsi" w:hAnsiTheme="minorHAnsi" w:cs="Courier New"/>
        </w:rPr>
        <w:t xml:space="preserve">who should be reported in the ACGR students with disabilities subgroup should be two-fold. Only students meeting </w:t>
      </w:r>
      <w:r w:rsidR="006636B7" w:rsidRPr="00867B4E">
        <w:rPr>
          <w:rFonts w:asciiTheme="minorHAnsi" w:hAnsiTheme="minorHAnsi" w:cs="Courier New"/>
          <w:b/>
        </w:rPr>
        <w:t>both of the following criteria</w:t>
      </w:r>
      <w:r w:rsidR="006636B7" w:rsidRPr="00867B4E">
        <w:rPr>
          <w:rFonts w:asciiTheme="minorHAnsi" w:hAnsiTheme="minorHAnsi" w:cs="Courier New"/>
        </w:rPr>
        <w:t xml:space="preserve"> should be reported:</w:t>
      </w:r>
    </w:p>
    <w:p w14:paraId="59198581" w14:textId="77777777" w:rsidR="006636B7" w:rsidRPr="00867B4E" w:rsidRDefault="006636B7" w:rsidP="00863279">
      <w:pPr>
        <w:pStyle w:val="ListParagraph"/>
        <w:numPr>
          <w:ilvl w:val="1"/>
          <w:numId w:val="6"/>
        </w:numPr>
        <w:autoSpaceDE w:val="0"/>
        <w:autoSpaceDN w:val="0"/>
        <w:adjustRightInd w:val="0"/>
        <w:spacing w:after="0"/>
        <w:ind w:hanging="420"/>
        <w:rPr>
          <w:rFonts w:asciiTheme="minorHAnsi" w:hAnsiTheme="minorHAnsi" w:cs="Courier New"/>
        </w:rPr>
      </w:pPr>
      <w:r w:rsidRPr="00867B4E">
        <w:rPr>
          <w:rFonts w:asciiTheme="minorHAnsi" w:hAnsiTheme="minorHAnsi" w:cs="Courier New"/>
        </w:rPr>
        <w:t xml:space="preserve">The student was a student with a disability as defined in 602(3) of </w:t>
      </w:r>
      <w:r w:rsidRPr="00867B4E">
        <w:rPr>
          <w:rFonts w:asciiTheme="minorHAnsi" w:hAnsiTheme="minorHAnsi"/>
        </w:rPr>
        <w:t>the Individuals with Disabilities Education Act at the time of being awarded a regular high school diploma and</w:t>
      </w:r>
    </w:p>
    <w:p w14:paraId="43239CC6" w14:textId="77777777" w:rsidR="006636B7" w:rsidRPr="00867B4E" w:rsidRDefault="006636B7" w:rsidP="00863279">
      <w:pPr>
        <w:pStyle w:val="ListParagraph"/>
        <w:numPr>
          <w:ilvl w:val="1"/>
          <w:numId w:val="6"/>
        </w:numPr>
        <w:autoSpaceDE w:val="0"/>
        <w:autoSpaceDN w:val="0"/>
        <w:adjustRightInd w:val="0"/>
        <w:spacing w:after="0"/>
        <w:ind w:hanging="420"/>
        <w:rPr>
          <w:rFonts w:asciiTheme="minorHAnsi" w:hAnsiTheme="minorHAnsi" w:cs="Courier New"/>
        </w:rPr>
      </w:pPr>
      <w:r w:rsidRPr="00867B4E">
        <w:rPr>
          <w:rFonts w:asciiTheme="minorHAnsi" w:hAnsiTheme="minorHAnsi"/>
        </w:rPr>
        <w:t xml:space="preserve">The student was a </w:t>
      </w:r>
      <w:r w:rsidRPr="00867B4E">
        <w:rPr>
          <w:rFonts w:asciiTheme="minorHAnsi" w:hAnsiTheme="minorHAnsi" w:cs="Courier New"/>
        </w:rPr>
        <w:t xml:space="preserve">student with a disability as defined in 602(3) of </w:t>
      </w:r>
      <w:r w:rsidRPr="00867B4E">
        <w:rPr>
          <w:rFonts w:asciiTheme="minorHAnsi" w:hAnsiTheme="minorHAnsi"/>
        </w:rPr>
        <w:t xml:space="preserve">the Individuals with Disabilities Education Act for the majority (i.e., more than 50 percent) of the time in the cohort.  </w:t>
      </w:r>
    </w:p>
    <w:p w14:paraId="48423BE2" w14:textId="3FC6141C" w:rsidR="006636B7" w:rsidRPr="00867B4E" w:rsidRDefault="006636B7" w:rsidP="00863279">
      <w:pPr>
        <w:autoSpaceDE w:val="0"/>
        <w:autoSpaceDN w:val="0"/>
        <w:adjustRightInd w:val="0"/>
        <w:spacing w:after="0"/>
        <w:ind w:hanging="36"/>
        <w:rPr>
          <w:rFonts w:cs="Courier New"/>
          <w:sz w:val="24"/>
          <w:szCs w:val="24"/>
        </w:rPr>
      </w:pPr>
      <w:r w:rsidRPr="00867B4E">
        <w:rPr>
          <w:rFonts w:cs="Courier New"/>
          <w:sz w:val="24"/>
          <w:szCs w:val="24"/>
        </w:rPr>
        <w:t xml:space="preserve">We </w:t>
      </w:r>
      <w:r w:rsidR="00863279" w:rsidRPr="00867B4E">
        <w:rPr>
          <w:rFonts w:cs="Courier New"/>
          <w:sz w:val="24"/>
          <w:szCs w:val="24"/>
        </w:rPr>
        <w:t xml:space="preserve">believe </w:t>
      </w:r>
      <w:r w:rsidRPr="00867B4E">
        <w:rPr>
          <w:rFonts w:cs="Courier New"/>
          <w:sz w:val="24"/>
          <w:szCs w:val="24"/>
        </w:rPr>
        <w:t>that this two-fold criteria will ensure that the ACGR for the students with disabilities subgroup is representative of the achievement of students receiving services and supports under the IDEA. It will also align, to some degree, with the data collection under 618 of IDEA for exiting students</w:t>
      </w:r>
      <w:r w:rsidR="00975EC6" w:rsidRPr="00867B4E">
        <w:rPr>
          <w:rFonts w:cs="Courier New"/>
          <w:sz w:val="24"/>
          <w:szCs w:val="24"/>
        </w:rPr>
        <w:t xml:space="preserve">, which is being used in the </w:t>
      </w:r>
      <w:r w:rsidR="002F56BC">
        <w:rPr>
          <w:rFonts w:cs="Courier New"/>
          <w:sz w:val="24"/>
          <w:szCs w:val="24"/>
        </w:rPr>
        <w:t>Office of Special Education Programs</w:t>
      </w:r>
      <w:r w:rsidR="00975EC6" w:rsidRPr="00867B4E">
        <w:rPr>
          <w:rFonts w:cs="Courier New"/>
          <w:sz w:val="24"/>
          <w:szCs w:val="24"/>
        </w:rPr>
        <w:t xml:space="preserve"> </w:t>
      </w:r>
      <w:r w:rsidR="002F56BC">
        <w:rPr>
          <w:rFonts w:cs="Courier New"/>
          <w:sz w:val="24"/>
          <w:szCs w:val="24"/>
        </w:rPr>
        <w:t>“</w:t>
      </w:r>
      <w:r w:rsidR="00975EC6" w:rsidRPr="00867B4E">
        <w:rPr>
          <w:rFonts w:cs="Courier New"/>
          <w:sz w:val="24"/>
          <w:szCs w:val="24"/>
        </w:rPr>
        <w:t>Results Driven Accountability</w:t>
      </w:r>
      <w:r w:rsidR="002F56BC">
        <w:rPr>
          <w:rFonts w:cs="Courier New"/>
          <w:sz w:val="24"/>
          <w:szCs w:val="24"/>
        </w:rPr>
        <w:t>”</w:t>
      </w:r>
      <w:r w:rsidR="00975EC6" w:rsidRPr="00867B4E">
        <w:rPr>
          <w:rFonts w:cs="Courier New"/>
          <w:sz w:val="24"/>
          <w:szCs w:val="24"/>
        </w:rPr>
        <w:t xml:space="preserve"> initiative</w:t>
      </w:r>
      <w:r w:rsidRPr="00867B4E">
        <w:rPr>
          <w:rFonts w:cs="Courier New"/>
          <w:sz w:val="24"/>
          <w:szCs w:val="24"/>
        </w:rPr>
        <w:t xml:space="preserve">. Lastly, it will guard against students being identified as a student with a disability for short periods of time </w:t>
      </w:r>
      <w:r w:rsidR="00975EC6" w:rsidRPr="00867B4E">
        <w:rPr>
          <w:rFonts w:cs="Courier New"/>
          <w:sz w:val="24"/>
          <w:szCs w:val="24"/>
        </w:rPr>
        <w:t xml:space="preserve">(such as just prior to exiting) </w:t>
      </w:r>
      <w:r w:rsidRPr="00867B4E">
        <w:rPr>
          <w:rFonts w:cs="Courier New"/>
          <w:sz w:val="24"/>
          <w:szCs w:val="24"/>
        </w:rPr>
        <w:t xml:space="preserve">in order to inflate the ACGR for this subgroup. </w:t>
      </w:r>
      <w:r w:rsidR="00795F0B" w:rsidRPr="00867B4E">
        <w:rPr>
          <w:rFonts w:cs="Courier New"/>
          <w:sz w:val="24"/>
          <w:szCs w:val="24"/>
        </w:rPr>
        <w:t xml:space="preserve"> This more accur</w:t>
      </w:r>
      <w:r w:rsidR="007A4B17" w:rsidRPr="00867B4E">
        <w:rPr>
          <w:rFonts w:cs="Courier New"/>
          <w:sz w:val="24"/>
          <w:szCs w:val="24"/>
        </w:rPr>
        <w:t>ate representation of s</w:t>
      </w:r>
      <w:r w:rsidR="00795F0B" w:rsidRPr="00867B4E">
        <w:rPr>
          <w:rFonts w:cs="Courier New"/>
          <w:sz w:val="24"/>
          <w:szCs w:val="24"/>
        </w:rPr>
        <w:t>tudents with disabilities within the cohort can be compared to the number of students identified by each school/district as being graduated –thus providing a basis for federal agency oversight and review.</w:t>
      </w:r>
    </w:p>
    <w:p w14:paraId="300032C8" w14:textId="77777777" w:rsidR="006636B7" w:rsidRPr="00867B4E" w:rsidRDefault="006636B7" w:rsidP="00863279">
      <w:pPr>
        <w:autoSpaceDE w:val="0"/>
        <w:autoSpaceDN w:val="0"/>
        <w:adjustRightInd w:val="0"/>
        <w:spacing w:after="0"/>
        <w:ind w:hanging="36"/>
        <w:rPr>
          <w:rFonts w:cs="Courier New"/>
          <w:sz w:val="24"/>
          <w:szCs w:val="24"/>
        </w:rPr>
      </w:pPr>
    </w:p>
    <w:p w14:paraId="12A8E8CB" w14:textId="76B44BEA" w:rsidR="006636B7" w:rsidRPr="00867B4E" w:rsidRDefault="006636B7" w:rsidP="00863279">
      <w:pPr>
        <w:autoSpaceDE w:val="0"/>
        <w:autoSpaceDN w:val="0"/>
        <w:adjustRightInd w:val="0"/>
        <w:spacing w:after="0"/>
        <w:ind w:hanging="36"/>
        <w:rPr>
          <w:rFonts w:cs="Courier New"/>
          <w:sz w:val="24"/>
          <w:szCs w:val="24"/>
        </w:rPr>
      </w:pPr>
      <w:r w:rsidRPr="00867B4E">
        <w:rPr>
          <w:rFonts w:cs="Courier New"/>
          <w:sz w:val="24"/>
          <w:szCs w:val="24"/>
        </w:rPr>
        <w:t>We recommend that the criteria for the other subgroups of students (English learners,</w:t>
      </w:r>
      <w:r w:rsidR="00BB498B" w:rsidRPr="00867B4E">
        <w:rPr>
          <w:rFonts w:cs="Courier New"/>
          <w:sz w:val="24"/>
          <w:szCs w:val="24"/>
        </w:rPr>
        <w:t xml:space="preserve"> </w:t>
      </w:r>
      <w:r w:rsidRPr="00867B4E">
        <w:rPr>
          <w:rFonts w:cs="Courier New"/>
          <w:sz w:val="24"/>
          <w:szCs w:val="24"/>
        </w:rPr>
        <w:t xml:space="preserve">homeless children, and children who are in foster care) also be standardized for reporting in each of these </w:t>
      </w:r>
      <w:r w:rsidRPr="00867B4E">
        <w:rPr>
          <w:rFonts w:cs="Courier New"/>
          <w:sz w:val="24"/>
          <w:szCs w:val="24"/>
        </w:rPr>
        <w:lastRenderedPageBreak/>
        <w:t xml:space="preserve">groups. However, the criteria should be determined based on the particular characteristics of the individual groups of students. We encourage </w:t>
      </w:r>
      <w:r w:rsidR="002F56BC">
        <w:rPr>
          <w:rFonts w:cs="Courier New"/>
          <w:sz w:val="24"/>
          <w:szCs w:val="24"/>
        </w:rPr>
        <w:t>ED</w:t>
      </w:r>
      <w:r w:rsidRPr="00867B4E">
        <w:rPr>
          <w:rFonts w:cs="Courier New"/>
          <w:sz w:val="24"/>
          <w:szCs w:val="24"/>
        </w:rPr>
        <w:t xml:space="preserve"> to look to input from advocacy organizations representing these groups of students for specific criteria. </w:t>
      </w:r>
    </w:p>
    <w:p w14:paraId="74F767D1" w14:textId="77777777" w:rsidR="00AE0F93" w:rsidRPr="00867B4E" w:rsidRDefault="00AE0F93" w:rsidP="00712538">
      <w:pPr>
        <w:autoSpaceDE w:val="0"/>
        <w:autoSpaceDN w:val="0"/>
        <w:adjustRightInd w:val="0"/>
        <w:spacing w:after="0" w:line="240" w:lineRule="auto"/>
        <w:rPr>
          <w:rFonts w:cs="Courier New"/>
          <w:sz w:val="24"/>
          <w:szCs w:val="24"/>
        </w:rPr>
      </w:pPr>
    </w:p>
    <w:p w14:paraId="5A981967" w14:textId="77777777" w:rsidR="00F40FDB" w:rsidRPr="00867B4E" w:rsidRDefault="00F40FDB" w:rsidP="00712538">
      <w:pPr>
        <w:autoSpaceDE w:val="0"/>
        <w:autoSpaceDN w:val="0"/>
        <w:adjustRightInd w:val="0"/>
        <w:spacing w:after="0" w:line="240" w:lineRule="auto"/>
        <w:rPr>
          <w:rFonts w:cs="Courier New"/>
          <w:sz w:val="24"/>
          <w:szCs w:val="24"/>
        </w:rPr>
      </w:pPr>
    </w:p>
    <w:p w14:paraId="5256C658" w14:textId="77777777" w:rsidR="00AE0F93" w:rsidRPr="00867B4E" w:rsidRDefault="00AE0F93" w:rsidP="00712538">
      <w:pPr>
        <w:autoSpaceDE w:val="0"/>
        <w:autoSpaceDN w:val="0"/>
        <w:adjustRightInd w:val="0"/>
        <w:spacing w:after="0" w:line="240" w:lineRule="auto"/>
        <w:rPr>
          <w:rFonts w:cs="Courier New"/>
          <w:sz w:val="24"/>
          <w:szCs w:val="24"/>
        </w:rPr>
      </w:pPr>
    </w:p>
    <w:p w14:paraId="6603FCE7" w14:textId="77777777" w:rsidR="00AE0F93" w:rsidRPr="00867B4E" w:rsidRDefault="00AE0F93" w:rsidP="00712538">
      <w:pPr>
        <w:autoSpaceDE w:val="0"/>
        <w:autoSpaceDN w:val="0"/>
        <w:adjustRightInd w:val="0"/>
        <w:spacing w:after="0" w:line="240" w:lineRule="auto"/>
        <w:rPr>
          <w:rFonts w:cs="Courier New"/>
          <w:b/>
          <w:sz w:val="24"/>
          <w:szCs w:val="24"/>
          <w:u w:val="single"/>
        </w:rPr>
      </w:pPr>
      <w:r w:rsidRPr="00867B4E">
        <w:rPr>
          <w:rFonts w:cs="Courier New"/>
          <w:b/>
          <w:sz w:val="24"/>
          <w:szCs w:val="24"/>
          <w:u w:val="single"/>
        </w:rPr>
        <w:t>Comments by section</w:t>
      </w:r>
    </w:p>
    <w:p w14:paraId="420A0914" w14:textId="77777777" w:rsidR="001410DC" w:rsidRPr="00867B4E" w:rsidRDefault="001410DC" w:rsidP="00712538">
      <w:pPr>
        <w:autoSpaceDE w:val="0"/>
        <w:autoSpaceDN w:val="0"/>
        <w:adjustRightInd w:val="0"/>
        <w:spacing w:after="0" w:line="240" w:lineRule="auto"/>
        <w:rPr>
          <w:rFonts w:cs="Courier New"/>
          <w:b/>
          <w:sz w:val="24"/>
          <w:szCs w:val="24"/>
          <w:u w:val="single"/>
        </w:rPr>
      </w:pPr>
    </w:p>
    <w:p w14:paraId="160B11F8" w14:textId="6FF4F6AF" w:rsidR="001410DC" w:rsidRDefault="00063405" w:rsidP="00063405">
      <w:pPr>
        <w:rPr>
          <w:rFonts w:eastAsia="Times New Roman" w:cs="Times New Roman"/>
          <w:sz w:val="24"/>
          <w:szCs w:val="24"/>
        </w:rPr>
      </w:pPr>
      <w:r w:rsidRPr="00867B4E">
        <w:rPr>
          <w:rFonts w:cs="Courier New"/>
          <w:b/>
          <w:sz w:val="24"/>
          <w:szCs w:val="24"/>
        </w:rPr>
        <w:t>General comment</w:t>
      </w:r>
      <w:r w:rsidR="00BE1709" w:rsidRPr="00867B4E">
        <w:rPr>
          <w:rFonts w:cs="Courier New"/>
          <w:b/>
          <w:sz w:val="24"/>
          <w:szCs w:val="24"/>
        </w:rPr>
        <w:t xml:space="preserve"> on w</w:t>
      </w:r>
      <w:r w:rsidR="001410DC" w:rsidRPr="00867B4E">
        <w:rPr>
          <w:rFonts w:cs="Courier New"/>
          <w:b/>
          <w:sz w:val="24"/>
          <w:szCs w:val="24"/>
        </w:rPr>
        <w:t>eb site accessibility</w:t>
      </w:r>
      <w:r w:rsidR="00D52C8C" w:rsidRPr="00867B4E">
        <w:rPr>
          <w:rFonts w:cs="Courier New"/>
          <w:b/>
          <w:sz w:val="24"/>
          <w:szCs w:val="24"/>
        </w:rPr>
        <w:t xml:space="preserve">. </w:t>
      </w:r>
    </w:p>
    <w:p w14:paraId="7813B6AB" w14:textId="77777777" w:rsidR="00E81B0A" w:rsidRDefault="00E81B0A" w:rsidP="00E81B0A">
      <w:pPr>
        <w:pStyle w:val="NoSpacing"/>
      </w:pPr>
      <w:r w:rsidRPr="0028057F">
        <w:t xml:space="preserve">The proposed regulations include numerous references to the Web site of SEAs and LEAs as an acceptable means by which to </w:t>
      </w:r>
      <w:r>
        <w:t xml:space="preserve">meet the requirement to </w:t>
      </w:r>
      <w:r w:rsidRPr="0028057F">
        <w:t xml:space="preserve">disseminate information to the public. For example, SEAs may provide their proposed state plan (for public comment), approved state plan and annual state report cards on their Web sites. LEAs may post annual </w:t>
      </w:r>
      <w:r>
        <w:t xml:space="preserve">report cards on their Web sites. </w:t>
      </w:r>
    </w:p>
    <w:p w14:paraId="2753C06C" w14:textId="77777777" w:rsidR="00E81B0A" w:rsidRDefault="00E81B0A" w:rsidP="00E81B0A">
      <w:pPr>
        <w:pStyle w:val="NoSpacing"/>
      </w:pPr>
    </w:p>
    <w:p w14:paraId="5309C447" w14:textId="77777777" w:rsidR="00E81B0A" w:rsidRPr="0028057F" w:rsidRDefault="00E81B0A" w:rsidP="00E81B0A">
      <w:pPr>
        <w:pStyle w:val="NoSpacing"/>
      </w:pPr>
      <w:r>
        <w:t>It is noteworthy that</w:t>
      </w:r>
      <w:r w:rsidRPr="0028057F">
        <w:t xml:space="preserve"> ED’s Office for Civil Rights (OCR) has recently reported receiving numerous complaints regarding the </w:t>
      </w:r>
      <w:r>
        <w:t>in</w:t>
      </w:r>
      <w:r w:rsidRPr="0028057F">
        <w:t>accessibility of Web site</w:t>
      </w:r>
      <w:r>
        <w:t>s</w:t>
      </w:r>
      <w:r w:rsidRPr="0028057F">
        <w:t xml:space="preserve"> operated by SEAs and LEAs, indicating that </w:t>
      </w:r>
      <w:r>
        <w:t>s</w:t>
      </w:r>
      <w:r w:rsidRPr="0028057F">
        <w:t>erious problem</w:t>
      </w:r>
      <w:r>
        <w:t>s exist</w:t>
      </w:r>
      <w:r w:rsidRPr="0028057F">
        <w:t xml:space="preserve"> for people with disabilities. </w:t>
      </w:r>
      <w:r>
        <w:t>In</w:t>
      </w:r>
      <w:r w:rsidRPr="0028057F">
        <w:t xml:space="preserve"> a press release </w:t>
      </w:r>
      <w:r>
        <w:t xml:space="preserve">dated </w:t>
      </w:r>
      <w:r w:rsidRPr="0028057F">
        <w:t xml:space="preserve">June 29, 2016, OCR announced agreements </w:t>
      </w:r>
      <w:r>
        <w:t>to resolve</w:t>
      </w:r>
      <w:r w:rsidRPr="0028057F">
        <w:t xml:space="preserve"> web site accessibility complaints </w:t>
      </w:r>
      <w:r>
        <w:t xml:space="preserve">made against </w:t>
      </w:r>
      <w:r w:rsidRPr="0028057F">
        <w:t xml:space="preserve">seven states and one territory (see http://www.ed.gov/news/press-releases/settlements-reached-seven-states-one-territory-ensure-website-accessibility-people-disabilities). </w:t>
      </w:r>
    </w:p>
    <w:p w14:paraId="38BBB7DA" w14:textId="77777777" w:rsidR="00E81B0A" w:rsidRDefault="00E81B0A" w:rsidP="00E81B0A">
      <w:pPr>
        <w:pStyle w:val="NoSpacing"/>
      </w:pPr>
    </w:p>
    <w:p w14:paraId="1488FACB" w14:textId="77777777" w:rsidR="00E81B0A" w:rsidRDefault="00E81B0A" w:rsidP="00E81B0A">
      <w:pPr>
        <w:pStyle w:val="NoSpacing"/>
        <w:rPr>
          <w:rFonts w:cs="Arial"/>
        </w:rPr>
      </w:pPr>
      <w:r w:rsidRPr="0028057F">
        <w:t>Given the growing body of evidence that SEA and LEA web sites are, with rare exceptions, not accessible to people with disabilities, ED should include in its final regulations a provision that SEA and LEA Web sites used for dissemination of information required under ESSA must meet minimum accessibility standards, such as the W3C’s Web Content Accessibility Guidelines (WCAG) 2.0 Level AA and the Web Accessibility Initiative Accessible Rich Internet Applications Suite (WAI-ARIA) 1.0 for web content</w:t>
      </w:r>
      <w:r w:rsidRPr="0028057F">
        <w:rPr>
          <w:rFonts w:cs="Arial"/>
        </w:rPr>
        <w:t xml:space="preserve">. These guidelines have been referenced by OCR in recent resolution agreements. </w:t>
      </w:r>
    </w:p>
    <w:p w14:paraId="6609F3FE" w14:textId="77777777" w:rsidR="00E81B0A" w:rsidRDefault="00E81B0A" w:rsidP="00E81B0A">
      <w:pPr>
        <w:pStyle w:val="NoSpacing"/>
        <w:rPr>
          <w:rFonts w:cs="Arial"/>
        </w:rPr>
      </w:pPr>
    </w:p>
    <w:p w14:paraId="26E24498" w14:textId="77777777" w:rsidR="00E81B0A" w:rsidRPr="006032F6" w:rsidRDefault="00E81B0A" w:rsidP="00E81B0A">
      <w:pPr>
        <w:pStyle w:val="Default"/>
        <w:rPr>
          <w:rFonts w:asciiTheme="minorHAnsi" w:hAnsiTheme="minorHAnsi"/>
        </w:rPr>
      </w:pPr>
      <w:r w:rsidRPr="006032F6">
        <w:rPr>
          <w:rFonts w:asciiTheme="minorHAnsi" w:hAnsiTheme="minorHAnsi" w:cs="Arial"/>
        </w:rPr>
        <w:t xml:space="preserve">It is clear from the language in </w:t>
      </w:r>
      <w:r w:rsidRPr="006032F6">
        <w:rPr>
          <w:rFonts w:asciiTheme="minorHAnsi" w:hAnsiTheme="minorHAnsi" w:cs="Helvetica-Bold"/>
          <w:bCs/>
        </w:rPr>
        <w:t xml:space="preserve">proposed regulations to 34 CFR Parts 200 and 299 of the Elementary and Secondary Education Act of 1965, as amended by the Every Student Succeeds Act—Accountability and State Plans that ED is failing to recognize the </w:t>
      </w:r>
      <w:r>
        <w:rPr>
          <w:rFonts w:asciiTheme="minorHAnsi" w:hAnsiTheme="minorHAnsi" w:cs="Helvetica-Bold"/>
          <w:bCs/>
        </w:rPr>
        <w:t xml:space="preserve">nature, scope and critical importance of </w:t>
      </w:r>
      <w:r w:rsidRPr="006032F6">
        <w:rPr>
          <w:rFonts w:asciiTheme="minorHAnsi" w:hAnsiTheme="minorHAnsi" w:cs="Helvetica-Bold"/>
          <w:bCs/>
        </w:rPr>
        <w:t xml:space="preserve">Web site accessibility issues being reported to its Office for Civil Rights. </w:t>
      </w:r>
      <w:r>
        <w:rPr>
          <w:rFonts w:asciiTheme="minorHAnsi" w:hAnsiTheme="minorHAnsi" w:cs="Helvetica-Bold"/>
          <w:bCs/>
        </w:rPr>
        <w:t xml:space="preserve">ED must assume its oversight and enforcement responsibility. It is not sufficient to suggest by merely cross referencing the proposed notice requirements of §§200.21(b)(1) through (3) that States, LEAs, and schools, as recipients of federal funds, are meeting the legal requirements for ensuring any information disseminated via their Websites is accessible to all individuals, including those with disabilities and who have limited English literacy consistent with their obligations under </w:t>
      </w:r>
      <w:r w:rsidRPr="006032F6">
        <w:rPr>
          <w:rFonts w:asciiTheme="minorHAnsi" w:hAnsiTheme="minorHAnsi"/>
        </w:rPr>
        <w:t xml:space="preserve"> Section 504 of the Rehabilitation Act of 1973 and its implementing regulation at 34 C.F.R. Part 104</w:t>
      </w:r>
      <w:r>
        <w:rPr>
          <w:rFonts w:asciiTheme="minorHAnsi" w:hAnsiTheme="minorHAnsi"/>
        </w:rPr>
        <w:t>, the Americans with Disabilities Act, and Title VI of the Civil Rights Act of 1964</w:t>
      </w:r>
      <w:r w:rsidRPr="006032F6">
        <w:rPr>
          <w:rFonts w:asciiTheme="minorHAnsi" w:hAnsiTheme="minorHAnsi"/>
        </w:rPr>
        <w:t xml:space="preserve">. </w:t>
      </w:r>
    </w:p>
    <w:p w14:paraId="516E5595" w14:textId="77777777" w:rsidR="00E81B0A" w:rsidRDefault="00E81B0A" w:rsidP="00E81B0A">
      <w:pPr>
        <w:pStyle w:val="NoSpacing"/>
        <w:rPr>
          <w:rFonts w:cs="Arial"/>
        </w:rPr>
      </w:pPr>
    </w:p>
    <w:p w14:paraId="10D61138" w14:textId="77777777" w:rsidR="00E81B0A" w:rsidRPr="00B049EE" w:rsidRDefault="00E81B0A" w:rsidP="00E81B0A">
      <w:pPr>
        <w:pStyle w:val="NoSpacing"/>
        <w:rPr>
          <w:rFonts w:cs="Courier New"/>
          <w:b/>
        </w:rPr>
      </w:pPr>
      <w:r w:rsidRPr="00B049EE">
        <w:rPr>
          <w:rFonts w:cs="Courier New"/>
          <w:b/>
        </w:rPr>
        <w:lastRenderedPageBreak/>
        <w:t>Specific references to use of SEA and LEA Web sites:</w:t>
      </w:r>
    </w:p>
    <w:p w14:paraId="7F5F4DE2" w14:textId="77777777" w:rsidR="00E81B0A" w:rsidRDefault="00E81B0A" w:rsidP="00E81B0A">
      <w:pPr>
        <w:pStyle w:val="NoSpacing"/>
        <w:rPr>
          <w:rFonts w:cs="Courier New"/>
          <w:b/>
          <w:i/>
        </w:rPr>
      </w:pPr>
    </w:p>
    <w:p w14:paraId="063BCE51" w14:textId="77777777" w:rsidR="00E81B0A" w:rsidRDefault="00E81B0A" w:rsidP="00E81B0A">
      <w:pPr>
        <w:pStyle w:val="NoSpacing"/>
        <w:rPr>
          <w:rFonts w:cs="Arial"/>
        </w:rPr>
      </w:pPr>
      <w:r w:rsidRPr="006D07E5">
        <w:rPr>
          <w:rFonts w:cs="Courier New"/>
          <w:b/>
          <w:i/>
        </w:rPr>
        <w:t xml:space="preserve">§ </w:t>
      </w:r>
      <w:r>
        <w:rPr>
          <w:rFonts w:cs="Arial"/>
          <w:b/>
          <w:i/>
        </w:rPr>
        <w:t>200.30 Annual State report card</w:t>
      </w:r>
      <w:r w:rsidRPr="006D07E5">
        <w:rPr>
          <w:rFonts w:cs="Arial"/>
          <w:b/>
          <w:i/>
        </w:rPr>
        <w:t>.</w:t>
      </w:r>
      <w:r>
        <w:rPr>
          <w:rFonts w:cs="Arial"/>
          <w:b/>
          <w:i/>
        </w:rPr>
        <w:t xml:space="preserve"> </w:t>
      </w:r>
      <w:r>
        <w:rPr>
          <w:rFonts w:cs="Arial"/>
          <w:b/>
          <w:i/>
        </w:rPr>
        <w:br/>
      </w:r>
    </w:p>
    <w:p w14:paraId="3F66AC9A" w14:textId="77777777" w:rsidR="00E81B0A" w:rsidRDefault="00E81B0A" w:rsidP="00E81B0A">
      <w:pPr>
        <w:pStyle w:val="NoSpacing"/>
        <w:rPr>
          <w:rFonts w:cs="Arial"/>
        </w:rPr>
      </w:pPr>
      <w:r>
        <w:rPr>
          <w:rFonts w:cs="Arial"/>
          <w:i/>
        </w:rPr>
        <w:t xml:space="preserve">(c) </w:t>
      </w:r>
      <w:r w:rsidRPr="004A2859">
        <w:rPr>
          <w:rFonts w:cs="Arial"/>
          <w:i/>
        </w:rPr>
        <w:t>Accessibility.</w:t>
      </w:r>
      <w:r>
        <w:rPr>
          <w:rFonts w:cs="Arial"/>
        </w:rPr>
        <w:t xml:space="preserve"> Each State report card must be in a format and language to the extent practicable, that parents can understand in compliance with the requirements under </w:t>
      </w:r>
      <w:r w:rsidRPr="008540DB">
        <w:rPr>
          <w:rFonts w:cs="Courier New"/>
        </w:rPr>
        <w:t xml:space="preserve">§ </w:t>
      </w:r>
      <w:r>
        <w:rPr>
          <w:rFonts w:cs="Arial"/>
        </w:rPr>
        <w:t xml:space="preserve">200.21 (b)(1) through (3). </w:t>
      </w:r>
    </w:p>
    <w:p w14:paraId="60F86C1B" w14:textId="77777777" w:rsidR="00E81B0A" w:rsidRDefault="00E81B0A" w:rsidP="00E81B0A">
      <w:pPr>
        <w:autoSpaceDE w:val="0"/>
        <w:autoSpaceDN w:val="0"/>
        <w:adjustRightInd w:val="0"/>
        <w:spacing w:after="0" w:line="240" w:lineRule="auto"/>
        <w:rPr>
          <w:rFonts w:ascii="Melior" w:hAnsi="Melior" w:cs="Melior"/>
          <w:sz w:val="18"/>
          <w:szCs w:val="18"/>
        </w:rPr>
      </w:pPr>
      <w:r>
        <w:rPr>
          <w:rFonts w:cs="Arial"/>
          <w:sz w:val="24"/>
          <w:szCs w:val="24"/>
        </w:rPr>
        <w:br/>
        <w:t xml:space="preserve">(d) Dissemination and availability. </w:t>
      </w:r>
    </w:p>
    <w:p w14:paraId="355831AF" w14:textId="77777777" w:rsidR="00E81B0A" w:rsidRPr="004A2859" w:rsidRDefault="00E81B0A" w:rsidP="00E81B0A">
      <w:pPr>
        <w:autoSpaceDE w:val="0"/>
        <w:autoSpaceDN w:val="0"/>
        <w:adjustRightInd w:val="0"/>
        <w:spacing w:after="0" w:line="240" w:lineRule="auto"/>
        <w:rPr>
          <w:rFonts w:cs="Melior"/>
          <w:sz w:val="24"/>
          <w:szCs w:val="24"/>
        </w:rPr>
      </w:pPr>
      <w:r>
        <w:rPr>
          <w:rFonts w:cs="Melior"/>
          <w:sz w:val="24"/>
          <w:szCs w:val="24"/>
        </w:rPr>
        <w:t>(1)</w:t>
      </w:r>
      <w:r w:rsidRPr="004A2859">
        <w:rPr>
          <w:rFonts w:cs="Melior"/>
          <w:sz w:val="24"/>
          <w:szCs w:val="24"/>
        </w:rPr>
        <w:t>A State must—</w:t>
      </w:r>
    </w:p>
    <w:p w14:paraId="1376D34E" w14:textId="77777777" w:rsidR="00E81B0A" w:rsidRPr="004A2859" w:rsidRDefault="00E81B0A" w:rsidP="00E81B0A">
      <w:pPr>
        <w:autoSpaceDE w:val="0"/>
        <w:autoSpaceDN w:val="0"/>
        <w:adjustRightInd w:val="0"/>
        <w:spacing w:after="0" w:line="240" w:lineRule="auto"/>
        <w:rPr>
          <w:rFonts w:cs="Melior"/>
          <w:sz w:val="24"/>
          <w:szCs w:val="24"/>
        </w:rPr>
      </w:pPr>
      <w:r w:rsidRPr="004A2859">
        <w:rPr>
          <w:rFonts w:cs="Melior"/>
          <w:sz w:val="24"/>
          <w:szCs w:val="24"/>
        </w:rPr>
        <w:t>(i) D</w:t>
      </w:r>
      <w:r>
        <w:rPr>
          <w:rFonts w:cs="Melior"/>
          <w:sz w:val="24"/>
          <w:szCs w:val="24"/>
        </w:rPr>
        <w:t xml:space="preserve">isseminate widely to the public </w:t>
      </w:r>
      <w:r w:rsidRPr="004A2859">
        <w:rPr>
          <w:rFonts w:cs="Melior"/>
          <w:sz w:val="24"/>
          <w:szCs w:val="24"/>
        </w:rPr>
        <w:t>the Stat</w:t>
      </w:r>
      <w:r>
        <w:rPr>
          <w:rFonts w:cs="Melior"/>
          <w:sz w:val="24"/>
          <w:szCs w:val="24"/>
        </w:rPr>
        <w:t xml:space="preserve">e report card by, at a minimum, making it available on a single page of </w:t>
      </w:r>
      <w:r w:rsidRPr="004A2859">
        <w:rPr>
          <w:rFonts w:cs="Melior"/>
          <w:sz w:val="24"/>
          <w:szCs w:val="24"/>
        </w:rPr>
        <w:t>the SEA’s Web site; and</w:t>
      </w:r>
    </w:p>
    <w:p w14:paraId="50950AD0" w14:textId="77777777" w:rsidR="00E81B0A" w:rsidRPr="004A2859" w:rsidRDefault="00E81B0A" w:rsidP="00E81B0A">
      <w:pPr>
        <w:autoSpaceDE w:val="0"/>
        <w:autoSpaceDN w:val="0"/>
        <w:adjustRightInd w:val="0"/>
        <w:spacing w:after="0" w:line="240" w:lineRule="auto"/>
        <w:rPr>
          <w:rFonts w:cs="Melior"/>
          <w:sz w:val="24"/>
          <w:szCs w:val="24"/>
        </w:rPr>
      </w:pPr>
      <w:r w:rsidRPr="004A2859">
        <w:rPr>
          <w:rFonts w:cs="Melior"/>
          <w:sz w:val="24"/>
          <w:szCs w:val="24"/>
        </w:rPr>
        <w:t>(ii) Include on the SEA’s Web site—</w:t>
      </w:r>
    </w:p>
    <w:p w14:paraId="00CC9F3D" w14:textId="77777777" w:rsidR="00E81B0A" w:rsidRPr="004A2859" w:rsidRDefault="00E81B0A" w:rsidP="00E81B0A">
      <w:pPr>
        <w:autoSpaceDE w:val="0"/>
        <w:autoSpaceDN w:val="0"/>
        <w:adjustRightInd w:val="0"/>
        <w:spacing w:after="0" w:line="240" w:lineRule="auto"/>
        <w:rPr>
          <w:rFonts w:cs="Melior"/>
          <w:sz w:val="24"/>
          <w:szCs w:val="24"/>
        </w:rPr>
      </w:pPr>
      <w:r w:rsidRPr="004A2859">
        <w:rPr>
          <w:rFonts w:cs="Melior"/>
          <w:sz w:val="24"/>
          <w:szCs w:val="24"/>
        </w:rPr>
        <w:t>(A)</w:t>
      </w:r>
      <w:r>
        <w:rPr>
          <w:rFonts w:cs="Melior"/>
          <w:sz w:val="24"/>
          <w:szCs w:val="24"/>
        </w:rPr>
        <w:t xml:space="preserve"> The report card required under </w:t>
      </w:r>
      <w:r w:rsidRPr="004A2859">
        <w:rPr>
          <w:rFonts w:cs="Melior"/>
          <w:sz w:val="24"/>
          <w:szCs w:val="24"/>
        </w:rPr>
        <w:t>§ 200.31 for each LEA in the State; and</w:t>
      </w:r>
    </w:p>
    <w:p w14:paraId="45059A30" w14:textId="77777777" w:rsidR="00E81B0A" w:rsidRDefault="00E81B0A" w:rsidP="00E81B0A">
      <w:pPr>
        <w:autoSpaceDE w:val="0"/>
        <w:autoSpaceDN w:val="0"/>
        <w:adjustRightInd w:val="0"/>
        <w:spacing w:after="0" w:line="240" w:lineRule="auto"/>
        <w:rPr>
          <w:rFonts w:cs="Melior"/>
          <w:sz w:val="24"/>
          <w:szCs w:val="24"/>
        </w:rPr>
      </w:pPr>
      <w:r w:rsidRPr="004A2859">
        <w:rPr>
          <w:rFonts w:cs="Melior"/>
          <w:sz w:val="24"/>
          <w:szCs w:val="24"/>
        </w:rPr>
        <w:t>(B) The</w:t>
      </w:r>
      <w:r>
        <w:rPr>
          <w:rFonts w:cs="Melior"/>
          <w:sz w:val="24"/>
          <w:szCs w:val="24"/>
        </w:rPr>
        <w:t xml:space="preserve"> annual report to the Secretary </w:t>
      </w:r>
      <w:r w:rsidRPr="004A2859">
        <w:rPr>
          <w:rFonts w:cs="Melior"/>
          <w:sz w:val="24"/>
          <w:szCs w:val="24"/>
        </w:rPr>
        <w:t xml:space="preserve">required </w:t>
      </w:r>
      <w:r>
        <w:rPr>
          <w:rFonts w:cs="Melior"/>
          <w:sz w:val="24"/>
          <w:szCs w:val="24"/>
        </w:rPr>
        <w:t xml:space="preserve">under section 1111(h)(5) of the </w:t>
      </w:r>
      <w:r w:rsidRPr="004A2859">
        <w:rPr>
          <w:rFonts w:cs="Melior"/>
          <w:sz w:val="24"/>
          <w:szCs w:val="24"/>
        </w:rPr>
        <w:t>Act.</w:t>
      </w:r>
      <w:r>
        <w:rPr>
          <w:rFonts w:cs="Melior"/>
          <w:sz w:val="24"/>
          <w:szCs w:val="24"/>
        </w:rPr>
        <w:t xml:space="preserve"> </w:t>
      </w:r>
    </w:p>
    <w:p w14:paraId="02F8F1AB" w14:textId="77777777" w:rsidR="00E81B0A" w:rsidRDefault="00E81B0A" w:rsidP="00E81B0A">
      <w:pPr>
        <w:autoSpaceDE w:val="0"/>
        <w:autoSpaceDN w:val="0"/>
        <w:adjustRightInd w:val="0"/>
        <w:spacing w:after="0" w:line="240" w:lineRule="auto"/>
        <w:rPr>
          <w:rFonts w:cs="Melior"/>
          <w:sz w:val="24"/>
          <w:szCs w:val="24"/>
        </w:rPr>
      </w:pPr>
    </w:p>
    <w:p w14:paraId="235BDDFA" w14:textId="77777777" w:rsidR="00E81B0A" w:rsidRDefault="00E81B0A" w:rsidP="00E81B0A">
      <w:pPr>
        <w:autoSpaceDE w:val="0"/>
        <w:autoSpaceDN w:val="0"/>
        <w:adjustRightInd w:val="0"/>
        <w:spacing w:after="0" w:line="240" w:lineRule="auto"/>
        <w:rPr>
          <w:rFonts w:cs="Melior"/>
          <w:b/>
          <w:i/>
          <w:sz w:val="24"/>
          <w:szCs w:val="24"/>
        </w:rPr>
      </w:pPr>
      <w:r w:rsidRPr="004A2859">
        <w:rPr>
          <w:rFonts w:cs="Courier New"/>
          <w:b/>
          <w:i/>
          <w:sz w:val="24"/>
          <w:szCs w:val="24"/>
        </w:rPr>
        <w:t xml:space="preserve">§ </w:t>
      </w:r>
      <w:r w:rsidRPr="004A2859">
        <w:rPr>
          <w:rFonts w:cs="Melior"/>
          <w:b/>
          <w:i/>
          <w:sz w:val="24"/>
          <w:szCs w:val="24"/>
        </w:rPr>
        <w:t>200.31 Annual LEA report card.</w:t>
      </w:r>
      <w:r>
        <w:rPr>
          <w:rFonts w:cs="Melior"/>
          <w:b/>
          <w:i/>
          <w:sz w:val="24"/>
          <w:szCs w:val="24"/>
        </w:rPr>
        <w:t xml:space="preserve"> </w:t>
      </w:r>
    </w:p>
    <w:p w14:paraId="165F83C9" w14:textId="77777777" w:rsidR="00E81B0A" w:rsidRDefault="00E81B0A" w:rsidP="00E81B0A">
      <w:pPr>
        <w:autoSpaceDE w:val="0"/>
        <w:autoSpaceDN w:val="0"/>
        <w:adjustRightInd w:val="0"/>
        <w:spacing w:after="0" w:line="240" w:lineRule="auto"/>
        <w:rPr>
          <w:rFonts w:cs="Melior"/>
          <w:b/>
          <w:i/>
          <w:sz w:val="24"/>
          <w:szCs w:val="24"/>
        </w:rPr>
      </w:pPr>
    </w:p>
    <w:p w14:paraId="694F76D5" w14:textId="77777777" w:rsidR="00E81B0A" w:rsidRDefault="00E81B0A" w:rsidP="00E81B0A">
      <w:pPr>
        <w:autoSpaceDE w:val="0"/>
        <w:autoSpaceDN w:val="0"/>
        <w:adjustRightInd w:val="0"/>
        <w:spacing w:after="0" w:line="240" w:lineRule="auto"/>
        <w:rPr>
          <w:rFonts w:cs="Melior"/>
          <w:sz w:val="24"/>
          <w:szCs w:val="24"/>
        </w:rPr>
      </w:pPr>
      <w:r w:rsidRPr="004A2859">
        <w:rPr>
          <w:rFonts w:cs="Melior"/>
          <w:sz w:val="24"/>
          <w:szCs w:val="24"/>
        </w:rPr>
        <w:t xml:space="preserve">(c) </w:t>
      </w:r>
      <w:r w:rsidRPr="004A2859">
        <w:rPr>
          <w:rFonts w:cs="Melior-Italic"/>
          <w:i/>
          <w:iCs/>
          <w:sz w:val="24"/>
          <w:szCs w:val="24"/>
        </w:rPr>
        <w:t xml:space="preserve">Accessibility. </w:t>
      </w:r>
      <w:r>
        <w:rPr>
          <w:rFonts w:cs="Melior"/>
          <w:sz w:val="24"/>
          <w:szCs w:val="24"/>
        </w:rPr>
        <w:t xml:space="preserve">Each LEA report card </w:t>
      </w:r>
      <w:r w:rsidRPr="004A2859">
        <w:rPr>
          <w:rFonts w:cs="Melior"/>
          <w:sz w:val="24"/>
          <w:szCs w:val="24"/>
        </w:rPr>
        <w:t>must be i</w:t>
      </w:r>
      <w:r>
        <w:rPr>
          <w:rFonts w:cs="Melior"/>
          <w:sz w:val="24"/>
          <w:szCs w:val="24"/>
        </w:rPr>
        <w:t xml:space="preserve">n a format and language, to the </w:t>
      </w:r>
      <w:r w:rsidRPr="004A2859">
        <w:rPr>
          <w:rFonts w:cs="Melior"/>
          <w:sz w:val="24"/>
          <w:szCs w:val="24"/>
        </w:rPr>
        <w:t>exten</w:t>
      </w:r>
      <w:r>
        <w:rPr>
          <w:rFonts w:cs="Melior"/>
          <w:sz w:val="24"/>
          <w:szCs w:val="24"/>
        </w:rPr>
        <w:t xml:space="preserve">t practicable, that parents can </w:t>
      </w:r>
      <w:r w:rsidRPr="004A2859">
        <w:rPr>
          <w:rFonts w:cs="Melior"/>
          <w:sz w:val="24"/>
          <w:szCs w:val="24"/>
        </w:rPr>
        <w:t>un</w:t>
      </w:r>
      <w:r>
        <w:rPr>
          <w:rFonts w:cs="Melior"/>
          <w:sz w:val="24"/>
          <w:szCs w:val="24"/>
        </w:rPr>
        <w:t xml:space="preserve">derstand in compliance with the </w:t>
      </w:r>
      <w:r w:rsidRPr="004A2859">
        <w:rPr>
          <w:rFonts w:cs="Melior"/>
          <w:sz w:val="24"/>
          <w:szCs w:val="24"/>
        </w:rPr>
        <w:t>re</w:t>
      </w:r>
      <w:r>
        <w:rPr>
          <w:rFonts w:cs="Melior"/>
          <w:sz w:val="24"/>
          <w:szCs w:val="24"/>
        </w:rPr>
        <w:t xml:space="preserve">quirements under § 200.21(b)(1) </w:t>
      </w:r>
      <w:r w:rsidRPr="004A2859">
        <w:rPr>
          <w:rFonts w:cs="Melior"/>
          <w:sz w:val="24"/>
          <w:szCs w:val="24"/>
        </w:rPr>
        <w:t>through (3).</w:t>
      </w:r>
    </w:p>
    <w:p w14:paraId="288EA7CA" w14:textId="77777777" w:rsidR="00E81B0A" w:rsidRPr="004A2859" w:rsidRDefault="00E81B0A" w:rsidP="00E81B0A">
      <w:pPr>
        <w:autoSpaceDE w:val="0"/>
        <w:autoSpaceDN w:val="0"/>
        <w:adjustRightInd w:val="0"/>
        <w:spacing w:after="0" w:line="240" w:lineRule="auto"/>
        <w:rPr>
          <w:rFonts w:cs="Melior"/>
          <w:sz w:val="24"/>
          <w:szCs w:val="24"/>
        </w:rPr>
      </w:pPr>
    </w:p>
    <w:p w14:paraId="03C7C521" w14:textId="77777777" w:rsidR="00E81B0A" w:rsidRPr="004A2859" w:rsidRDefault="00E81B0A" w:rsidP="00E81B0A">
      <w:pPr>
        <w:autoSpaceDE w:val="0"/>
        <w:autoSpaceDN w:val="0"/>
        <w:adjustRightInd w:val="0"/>
        <w:spacing w:after="0" w:line="240" w:lineRule="auto"/>
        <w:rPr>
          <w:rFonts w:cs="Melior-Italic"/>
          <w:i/>
          <w:iCs/>
          <w:sz w:val="24"/>
          <w:szCs w:val="24"/>
        </w:rPr>
      </w:pPr>
      <w:r w:rsidRPr="004A2859">
        <w:rPr>
          <w:rFonts w:cs="Melior"/>
          <w:sz w:val="24"/>
          <w:szCs w:val="24"/>
        </w:rPr>
        <w:t xml:space="preserve">(d) </w:t>
      </w:r>
      <w:r w:rsidRPr="004A2859">
        <w:rPr>
          <w:rFonts w:cs="Melior-Italic"/>
          <w:i/>
          <w:iCs/>
          <w:sz w:val="24"/>
          <w:szCs w:val="24"/>
        </w:rPr>
        <w:t xml:space="preserve">Dissemination and availability. </w:t>
      </w:r>
    </w:p>
    <w:p w14:paraId="21E2472D" w14:textId="77777777" w:rsidR="00E81B0A" w:rsidRPr="004A2859" w:rsidRDefault="00E81B0A" w:rsidP="00E81B0A">
      <w:pPr>
        <w:autoSpaceDE w:val="0"/>
        <w:autoSpaceDN w:val="0"/>
        <w:adjustRightInd w:val="0"/>
        <w:spacing w:after="0" w:line="240" w:lineRule="auto"/>
        <w:rPr>
          <w:rFonts w:cs="Melior"/>
          <w:sz w:val="24"/>
          <w:szCs w:val="24"/>
        </w:rPr>
      </w:pPr>
      <w:r w:rsidRPr="004A2859">
        <w:rPr>
          <w:rFonts w:cs="Melior"/>
          <w:sz w:val="24"/>
          <w:szCs w:val="24"/>
        </w:rPr>
        <w:t>(1) An LEA report card must be accessible</w:t>
      </w:r>
      <w:r>
        <w:rPr>
          <w:rFonts w:cs="Melior"/>
          <w:sz w:val="24"/>
          <w:szCs w:val="24"/>
        </w:rPr>
        <w:t xml:space="preserve"> </w:t>
      </w:r>
      <w:r w:rsidRPr="004A2859">
        <w:rPr>
          <w:rFonts w:cs="Melior"/>
          <w:sz w:val="24"/>
          <w:szCs w:val="24"/>
        </w:rPr>
        <w:t>to the public.</w:t>
      </w:r>
    </w:p>
    <w:p w14:paraId="00D14811" w14:textId="77777777" w:rsidR="00E81B0A" w:rsidRPr="004A2859" w:rsidRDefault="00E81B0A" w:rsidP="00E81B0A">
      <w:pPr>
        <w:autoSpaceDE w:val="0"/>
        <w:autoSpaceDN w:val="0"/>
        <w:adjustRightInd w:val="0"/>
        <w:spacing w:after="0" w:line="240" w:lineRule="auto"/>
        <w:rPr>
          <w:rFonts w:cs="Melior"/>
          <w:sz w:val="24"/>
          <w:szCs w:val="24"/>
        </w:rPr>
      </w:pPr>
      <w:r w:rsidRPr="004A2859">
        <w:rPr>
          <w:rFonts w:cs="Melior"/>
          <w:sz w:val="24"/>
          <w:szCs w:val="24"/>
        </w:rPr>
        <w:t>(2) A</w:t>
      </w:r>
      <w:r>
        <w:rPr>
          <w:rFonts w:cs="Melior"/>
          <w:sz w:val="24"/>
          <w:szCs w:val="24"/>
        </w:rPr>
        <w:t xml:space="preserve">t a minimum the LEA report card </w:t>
      </w:r>
      <w:r w:rsidRPr="004A2859">
        <w:rPr>
          <w:rFonts w:cs="Melior"/>
          <w:sz w:val="24"/>
          <w:szCs w:val="24"/>
        </w:rPr>
        <w:t>must</w:t>
      </w:r>
      <w:r>
        <w:rPr>
          <w:rFonts w:cs="Melior"/>
          <w:sz w:val="24"/>
          <w:szCs w:val="24"/>
        </w:rPr>
        <w:t xml:space="preserve"> be made available on the LEA’s </w:t>
      </w:r>
      <w:r w:rsidRPr="004A2859">
        <w:rPr>
          <w:rFonts w:cs="Melior"/>
          <w:sz w:val="24"/>
          <w:szCs w:val="24"/>
        </w:rPr>
        <w:t>Web sit</w:t>
      </w:r>
      <w:r>
        <w:rPr>
          <w:rFonts w:cs="Melior"/>
          <w:sz w:val="24"/>
          <w:szCs w:val="24"/>
        </w:rPr>
        <w:t xml:space="preserve">e, except that an LEA that does </w:t>
      </w:r>
      <w:r w:rsidRPr="004A2859">
        <w:rPr>
          <w:rFonts w:cs="Melior"/>
          <w:sz w:val="24"/>
          <w:szCs w:val="24"/>
        </w:rPr>
        <w:t>not ope</w:t>
      </w:r>
      <w:r>
        <w:rPr>
          <w:rFonts w:cs="Melior"/>
          <w:sz w:val="24"/>
          <w:szCs w:val="24"/>
        </w:rPr>
        <w:t xml:space="preserve">rate a Web site may provide the </w:t>
      </w:r>
      <w:r w:rsidRPr="004A2859">
        <w:rPr>
          <w:rFonts w:cs="Melior"/>
          <w:sz w:val="24"/>
          <w:szCs w:val="24"/>
        </w:rPr>
        <w:t>infor</w:t>
      </w:r>
      <w:r>
        <w:rPr>
          <w:rFonts w:cs="Melior"/>
          <w:sz w:val="24"/>
          <w:szCs w:val="24"/>
        </w:rPr>
        <w:t xml:space="preserve">mation to the public in another </w:t>
      </w:r>
      <w:r w:rsidRPr="004A2859">
        <w:rPr>
          <w:rFonts w:cs="Melior"/>
          <w:sz w:val="24"/>
          <w:szCs w:val="24"/>
        </w:rPr>
        <w:t>manner determined by the LEA.</w:t>
      </w:r>
    </w:p>
    <w:p w14:paraId="77C668EC" w14:textId="77777777" w:rsidR="00E81B0A" w:rsidRDefault="00E81B0A" w:rsidP="00E81B0A">
      <w:pPr>
        <w:pStyle w:val="NoSpacing"/>
        <w:rPr>
          <w:rFonts w:cs="Arial"/>
        </w:rPr>
      </w:pPr>
    </w:p>
    <w:p w14:paraId="11B42125" w14:textId="77777777" w:rsidR="00E81B0A" w:rsidRPr="00930649" w:rsidRDefault="00E81B0A" w:rsidP="00E81B0A">
      <w:pPr>
        <w:pStyle w:val="NoSpacing"/>
        <w:rPr>
          <w:rFonts w:cs="Arial"/>
          <w:b/>
          <w:i/>
        </w:rPr>
      </w:pPr>
      <w:r w:rsidRPr="00930649">
        <w:rPr>
          <w:rFonts w:cs="Courier New"/>
          <w:b/>
          <w:i/>
        </w:rPr>
        <w:t xml:space="preserve">§ </w:t>
      </w:r>
      <w:r w:rsidRPr="00930649">
        <w:rPr>
          <w:rFonts w:cs="Arial"/>
          <w:b/>
          <w:i/>
        </w:rPr>
        <w:t>200.32 Description and results of a State’s accountability system.</w:t>
      </w:r>
    </w:p>
    <w:p w14:paraId="46684DC0" w14:textId="77777777" w:rsidR="00E81B0A" w:rsidRPr="00930649" w:rsidRDefault="00E81B0A" w:rsidP="00E81B0A">
      <w:pPr>
        <w:autoSpaceDE w:val="0"/>
        <w:autoSpaceDN w:val="0"/>
        <w:adjustRightInd w:val="0"/>
        <w:spacing w:after="0" w:line="240" w:lineRule="auto"/>
        <w:rPr>
          <w:rFonts w:cs="Melior"/>
          <w:sz w:val="24"/>
          <w:szCs w:val="24"/>
        </w:rPr>
      </w:pPr>
      <w:r w:rsidRPr="00930649">
        <w:rPr>
          <w:rFonts w:cs="Melior"/>
          <w:sz w:val="24"/>
          <w:szCs w:val="24"/>
        </w:rPr>
        <w:t xml:space="preserve">(b) </w:t>
      </w:r>
      <w:r w:rsidRPr="00930649">
        <w:rPr>
          <w:rFonts w:cs="Melior-Italic"/>
          <w:i/>
          <w:iCs/>
          <w:sz w:val="24"/>
          <w:szCs w:val="24"/>
        </w:rPr>
        <w:t xml:space="preserve">Reference to State plan. </w:t>
      </w:r>
      <w:r>
        <w:rPr>
          <w:rFonts w:cs="Melior"/>
          <w:sz w:val="24"/>
          <w:szCs w:val="24"/>
        </w:rPr>
        <w:t xml:space="preserve">To the </w:t>
      </w:r>
      <w:r w:rsidRPr="00930649">
        <w:rPr>
          <w:rFonts w:cs="Melior"/>
          <w:sz w:val="24"/>
          <w:szCs w:val="24"/>
        </w:rPr>
        <w:t>exte</w:t>
      </w:r>
      <w:r>
        <w:rPr>
          <w:rFonts w:cs="Melior"/>
          <w:sz w:val="24"/>
          <w:szCs w:val="24"/>
        </w:rPr>
        <w:t xml:space="preserve">nt that a State plan or another </w:t>
      </w:r>
      <w:r w:rsidRPr="00930649">
        <w:rPr>
          <w:rFonts w:cs="Melior"/>
          <w:sz w:val="24"/>
          <w:szCs w:val="24"/>
        </w:rPr>
        <w:t>location</w:t>
      </w:r>
      <w:r>
        <w:rPr>
          <w:rFonts w:cs="Melior"/>
          <w:sz w:val="24"/>
          <w:szCs w:val="24"/>
        </w:rPr>
        <w:t xml:space="preserve"> on the SEA’s Web site provides </w:t>
      </w:r>
      <w:r w:rsidRPr="00930649">
        <w:rPr>
          <w:rFonts w:cs="Melior"/>
          <w:sz w:val="24"/>
          <w:szCs w:val="24"/>
        </w:rPr>
        <w:t>a de</w:t>
      </w:r>
      <w:r>
        <w:rPr>
          <w:rFonts w:cs="Melior"/>
          <w:sz w:val="24"/>
          <w:szCs w:val="24"/>
        </w:rPr>
        <w:t xml:space="preserve">scription of the accountability </w:t>
      </w:r>
      <w:r w:rsidRPr="00930649">
        <w:rPr>
          <w:rFonts w:cs="Melior"/>
          <w:sz w:val="24"/>
          <w:szCs w:val="24"/>
        </w:rPr>
        <w:t>system elements required in paragraph</w:t>
      </w:r>
    </w:p>
    <w:p w14:paraId="2A7B9944" w14:textId="77777777" w:rsidR="00E81B0A" w:rsidRDefault="00E81B0A" w:rsidP="00E81B0A">
      <w:pPr>
        <w:autoSpaceDE w:val="0"/>
        <w:autoSpaceDN w:val="0"/>
        <w:adjustRightInd w:val="0"/>
        <w:spacing w:after="0" w:line="240" w:lineRule="auto"/>
        <w:rPr>
          <w:rFonts w:cs="Melior"/>
          <w:sz w:val="24"/>
          <w:szCs w:val="24"/>
        </w:rPr>
      </w:pPr>
      <w:r w:rsidRPr="00930649">
        <w:rPr>
          <w:rFonts w:cs="Melior"/>
          <w:sz w:val="24"/>
          <w:szCs w:val="24"/>
        </w:rPr>
        <w:t>(a)(1) t</w:t>
      </w:r>
      <w:r>
        <w:rPr>
          <w:rFonts w:cs="Melior"/>
          <w:sz w:val="24"/>
          <w:szCs w:val="24"/>
        </w:rPr>
        <w:t xml:space="preserve">hrough (5) of this section that </w:t>
      </w:r>
      <w:r w:rsidRPr="00930649">
        <w:rPr>
          <w:rFonts w:cs="Melior"/>
          <w:sz w:val="24"/>
          <w:szCs w:val="24"/>
        </w:rPr>
        <w:t>compl</w:t>
      </w:r>
      <w:r>
        <w:rPr>
          <w:rFonts w:cs="Melior"/>
          <w:sz w:val="24"/>
          <w:szCs w:val="24"/>
        </w:rPr>
        <w:t xml:space="preserve">ies with the requirements under </w:t>
      </w:r>
      <w:r w:rsidRPr="00930649">
        <w:rPr>
          <w:rFonts w:cs="Melior"/>
          <w:sz w:val="24"/>
          <w:szCs w:val="24"/>
        </w:rPr>
        <w:t>§ 200.2</w:t>
      </w:r>
      <w:r>
        <w:rPr>
          <w:rFonts w:cs="Melior"/>
          <w:sz w:val="24"/>
          <w:szCs w:val="24"/>
        </w:rPr>
        <w:t xml:space="preserve">1(b)(1) through (3), a State or </w:t>
      </w:r>
      <w:r w:rsidRPr="00930649">
        <w:rPr>
          <w:rFonts w:cs="Melior"/>
          <w:sz w:val="24"/>
          <w:szCs w:val="24"/>
        </w:rPr>
        <w:t>LEA may provide the Web address</w:t>
      </w:r>
      <w:r>
        <w:rPr>
          <w:rFonts w:cs="Melior"/>
          <w:sz w:val="24"/>
          <w:szCs w:val="24"/>
        </w:rPr>
        <w:t xml:space="preserve"> or </w:t>
      </w:r>
      <w:r w:rsidRPr="00930649">
        <w:rPr>
          <w:rFonts w:cs="Melior"/>
          <w:sz w:val="24"/>
          <w:szCs w:val="24"/>
        </w:rPr>
        <w:t xml:space="preserve">URL of, </w:t>
      </w:r>
      <w:r>
        <w:rPr>
          <w:rFonts w:cs="Melior"/>
          <w:sz w:val="24"/>
          <w:szCs w:val="24"/>
        </w:rPr>
        <w:t xml:space="preserve">or a direct link to, such State </w:t>
      </w:r>
      <w:r w:rsidRPr="00930649">
        <w:rPr>
          <w:rFonts w:cs="Melior"/>
          <w:sz w:val="24"/>
          <w:szCs w:val="24"/>
        </w:rPr>
        <w:t>plan or</w:t>
      </w:r>
      <w:r>
        <w:rPr>
          <w:rFonts w:cs="Melior"/>
          <w:sz w:val="24"/>
          <w:szCs w:val="24"/>
        </w:rPr>
        <w:t xml:space="preserve"> location on the SEA’s Web site </w:t>
      </w:r>
      <w:r w:rsidRPr="00930649">
        <w:rPr>
          <w:rFonts w:cs="Melior"/>
          <w:sz w:val="24"/>
          <w:szCs w:val="24"/>
        </w:rPr>
        <w:t>to mee</w:t>
      </w:r>
      <w:r>
        <w:rPr>
          <w:rFonts w:cs="Melior"/>
          <w:sz w:val="24"/>
          <w:szCs w:val="24"/>
        </w:rPr>
        <w:t xml:space="preserve">t the reporting requirement for </w:t>
      </w:r>
      <w:r w:rsidRPr="00930649">
        <w:rPr>
          <w:rFonts w:cs="Melior"/>
          <w:sz w:val="24"/>
          <w:szCs w:val="24"/>
        </w:rPr>
        <w:t>such accountability system elements.</w:t>
      </w:r>
      <w:r>
        <w:rPr>
          <w:rFonts w:cs="Melior"/>
          <w:sz w:val="24"/>
          <w:szCs w:val="24"/>
        </w:rPr>
        <w:t xml:space="preserve"> </w:t>
      </w:r>
    </w:p>
    <w:p w14:paraId="62B3895D" w14:textId="77777777" w:rsidR="00E81B0A" w:rsidRDefault="00E81B0A" w:rsidP="00E81B0A">
      <w:pPr>
        <w:autoSpaceDE w:val="0"/>
        <w:autoSpaceDN w:val="0"/>
        <w:adjustRightInd w:val="0"/>
        <w:spacing w:after="0" w:line="240" w:lineRule="auto"/>
        <w:rPr>
          <w:rFonts w:cs="Melior"/>
          <w:sz w:val="24"/>
          <w:szCs w:val="24"/>
        </w:rPr>
      </w:pPr>
    </w:p>
    <w:p w14:paraId="1CA98F73" w14:textId="77777777" w:rsidR="00E81B0A" w:rsidRDefault="00E81B0A" w:rsidP="00E81B0A">
      <w:pPr>
        <w:pStyle w:val="NoSpacing"/>
        <w:rPr>
          <w:rFonts w:cs="Arial"/>
          <w:b/>
          <w:i/>
        </w:rPr>
      </w:pPr>
      <w:r w:rsidRPr="006032F6">
        <w:rPr>
          <w:rFonts w:cs="Courier New"/>
          <w:b/>
          <w:i/>
        </w:rPr>
        <w:t xml:space="preserve">§ </w:t>
      </w:r>
      <w:r w:rsidRPr="006032F6">
        <w:rPr>
          <w:rFonts w:cs="Arial"/>
          <w:b/>
          <w:i/>
        </w:rPr>
        <w:t>299.13</w:t>
      </w:r>
      <w:r>
        <w:rPr>
          <w:rFonts w:cs="Arial"/>
        </w:rPr>
        <w:t xml:space="preserve"> </w:t>
      </w:r>
      <w:r w:rsidRPr="008540DB">
        <w:rPr>
          <w:rFonts w:cs="Arial"/>
          <w:b/>
          <w:i/>
        </w:rPr>
        <w:t xml:space="preserve">Publication of State plan. </w:t>
      </w:r>
    </w:p>
    <w:p w14:paraId="2FF10060" w14:textId="77777777" w:rsidR="00E81B0A" w:rsidRPr="006032F6" w:rsidRDefault="00E81B0A" w:rsidP="00E81B0A">
      <w:pPr>
        <w:pStyle w:val="NoSpacing"/>
        <w:rPr>
          <w:rFonts w:cs="Arial"/>
        </w:rPr>
      </w:pPr>
      <w:r>
        <w:rPr>
          <w:rFonts w:cs="Arial"/>
        </w:rPr>
        <w:t xml:space="preserve">(f) After the Secretary approves a consolidated State plan or an individual program State plan, an SEA must publish its approved its approved consolidated State plan or individual program State plan on the SEA’s Web site in a format and language, to the extent practicable, that the public can access and understand in compliance with the requirements under </w:t>
      </w:r>
      <w:r w:rsidRPr="008540DB">
        <w:rPr>
          <w:rFonts w:cs="Courier New"/>
        </w:rPr>
        <w:t xml:space="preserve">§ </w:t>
      </w:r>
      <w:r>
        <w:rPr>
          <w:rFonts w:cs="Arial"/>
        </w:rPr>
        <w:t xml:space="preserve">200.21 (b)(1) through (3).  </w:t>
      </w:r>
    </w:p>
    <w:p w14:paraId="4BA8354C" w14:textId="77777777" w:rsidR="00E81B0A" w:rsidRDefault="00E81B0A" w:rsidP="00E81B0A">
      <w:pPr>
        <w:autoSpaceDE w:val="0"/>
        <w:autoSpaceDN w:val="0"/>
        <w:adjustRightInd w:val="0"/>
        <w:spacing w:after="0" w:line="240" w:lineRule="auto"/>
        <w:rPr>
          <w:rFonts w:cs="Melior"/>
          <w:sz w:val="24"/>
          <w:szCs w:val="24"/>
        </w:rPr>
      </w:pPr>
    </w:p>
    <w:p w14:paraId="0F1176F5" w14:textId="77777777" w:rsidR="00E81B0A" w:rsidRDefault="00E81B0A" w:rsidP="00E81B0A">
      <w:pPr>
        <w:autoSpaceDE w:val="0"/>
        <w:autoSpaceDN w:val="0"/>
        <w:adjustRightInd w:val="0"/>
        <w:spacing w:after="0" w:line="240" w:lineRule="auto"/>
        <w:rPr>
          <w:rFonts w:cs="Melior"/>
          <w:b/>
          <w:i/>
          <w:sz w:val="24"/>
          <w:szCs w:val="24"/>
        </w:rPr>
      </w:pPr>
      <w:r w:rsidRPr="00930649">
        <w:rPr>
          <w:rFonts w:cs="Courier New"/>
          <w:b/>
          <w:i/>
          <w:sz w:val="24"/>
          <w:szCs w:val="24"/>
        </w:rPr>
        <w:t>§</w:t>
      </w:r>
      <w:r>
        <w:rPr>
          <w:rFonts w:cs="Courier New"/>
          <w:b/>
          <w:i/>
          <w:sz w:val="24"/>
          <w:szCs w:val="24"/>
        </w:rPr>
        <w:t xml:space="preserve"> </w:t>
      </w:r>
      <w:r w:rsidRPr="00C25A8B">
        <w:rPr>
          <w:rFonts w:cs="Melior"/>
          <w:b/>
          <w:i/>
          <w:sz w:val="24"/>
          <w:szCs w:val="24"/>
        </w:rPr>
        <w:t>299.18 Supporting excellent educators.</w:t>
      </w:r>
      <w:r>
        <w:rPr>
          <w:rFonts w:cs="Melior"/>
          <w:b/>
          <w:i/>
          <w:sz w:val="24"/>
          <w:szCs w:val="24"/>
        </w:rPr>
        <w:t xml:space="preserve"> </w:t>
      </w:r>
    </w:p>
    <w:p w14:paraId="2C0D6062" w14:textId="77777777" w:rsidR="00E81B0A" w:rsidRDefault="00E81B0A" w:rsidP="00E81B0A">
      <w:pPr>
        <w:autoSpaceDE w:val="0"/>
        <w:autoSpaceDN w:val="0"/>
        <w:adjustRightInd w:val="0"/>
        <w:spacing w:after="0" w:line="240" w:lineRule="auto"/>
        <w:rPr>
          <w:rFonts w:cs="Melior"/>
          <w:sz w:val="24"/>
          <w:szCs w:val="24"/>
        </w:rPr>
      </w:pPr>
      <w:r w:rsidRPr="00B049EE">
        <w:rPr>
          <w:rFonts w:cs="Melior"/>
          <w:sz w:val="24"/>
          <w:szCs w:val="24"/>
        </w:rPr>
        <w:lastRenderedPageBreak/>
        <w:t>(v)</w:t>
      </w:r>
      <w:r>
        <w:rPr>
          <w:rFonts w:cs="Melior"/>
          <w:sz w:val="24"/>
          <w:szCs w:val="24"/>
        </w:rPr>
        <w:t xml:space="preserve"> The information required under </w:t>
      </w:r>
      <w:r w:rsidRPr="00B049EE">
        <w:rPr>
          <w:rFonts w:cs="Melior"/>
          <w:sz w:val="24"/>
          <w:szCs w:val="24"/>
        </w:rPr>
        <w:t>paragraphs</w:t>
      </w:r>
      <w:r>
        <w:rPr>
          <w:rFonts w:cs="Melior"/>
          <w:sz w:val="24"/>
          <w:szCs w:val="24"/>
        </w:rPr>
        <w:t xml:space="preserve"> (c)(4)(i) through (iv) of this </w:t>
      </w:r>
      <w:r w:rsidRPr="00B049EE">
        <w:rPr>
          <w:rFonts w:cs="Melior"/>
          <w:sz w:val="24"/>
          <w:szCs w:val="24"/>
        </w:rPr>
        <w:t>section in a manner th</w:t>
      </w:r>
      <w:r>
        <w:rPr>
          <w:rFonts w:cs="Melior"/>
          <w:sz w:val="24"/>
          <w:szCs w:val="24"/>
        </w:rPr>
        <w:t xml:space="preserve">at is easily </w:t>
      </w:r>
      <w:r w:rsidRPr="00B049EE">
        <w:rPr>
          <w:rFonts w:cs="Melior"/>
          <w:sz w:val="24"/>
          <w:szCs w:val="24"/>
        </w:rPr>
        <w:t>acces</w:t>
      </w:r>
      <w:r>
        <w:rPr>
          <w:rFonts w:cs="Melior"/>
          <w:sz w:val="24"/>
          <w:szCs w:val="24"/>
        </w:rPr>
        <w:t xml:space="preserve">sible and comprehensible to the </w:t>
      </w:r>
      <w:r w:rsidRPr="00B049EE">
        <w:rPr>
          <w:rFonts w:cs="Melior"/>
          <w:sz w:val="24"/>
          <w:szCs w:val="24"/>
        </w:rPr>
        <w:t xml:space="preserve">general </w:t>
      </w:r>
      <w:r>
        <w:rPr>
          <w:rFonts w:cs="Melior"/>
          <w:sz w:val="24"/>
          <w:szCs w:val="24"/>
        </w:rPr>
        <w:t xml:space="preserve">public, available at least on a </w:t>
      </w:r>
      <w:r w:rsidRPr="00B049EE">
        <w:rPr>
          <w:rFonts w:cs="Melior"/>
          <w:sz w:val="24"/>
          <w:szCs w:val="24"/>
        </w:rPr>
        <w:t>publ</w:t>
      </w:r>
      <w:r>
        <w:rPr>
          <w:rFonts w:cs="Melior"/>
          <w:sz w:val="24"/>
          <w:szCs w:val="24"/>
        </w:rPr>
        <w:t xml:space="preserve">ic Web site, and, to the extent </w:t>
      </w:r>
      <w:r w:rsidRPr="00B049EE">
        <w:rPr>
          <w:rFonts w:cs="Melior"/>
          <w:sz w:val="24"/>
          <w:szCs w:val="24"/>
        </w:rPr>
        <w:t>practicab</w:t>
      </w:r>
      <w:r>
        <w:rPr>
          <w:rFonts w:cs="Melior"/>
          <w:sz w:val="24"/>
          <w:szCs w:val="24"/>
        </w:rPr>
        <w:t xml:space="preserve">le, provided in a language that parents of students enrolled in all </w:t>
      </w:r>
      <w:r w:rsidRPr="00B049EE">
        <w:rPr>
          <w:rFonts w:cs="Melior"/>
          <w:sz w:val="24"/>
          <w:szCs w:val="24"/>
        </w:rPr>
        <w:t xml:space="preserve">schools </w:t>
      </w:r>
      <w:r>
        <w:rPr>
          <w:rFonts w:cs="Melior"/>
          <w:sz w:val="24"/>
          <w:szCs w:val="24"/>
        </w:rPr>
        <w:t xml:space="preserve">in the State can understand, in </w:t>
      </w:r>
      <w:r w:rsidRPr="00B049EE">
        <w:rPr>
          <w:rFonts w:cs="Melior"/>
          <w:sz w:val="24"/>
          <w:szCs w:val="24"/>
        </w:rPr>
        <w:t>c</w:t>
      </w:r>
      <w:r>
        <w:rPr>
          <w:rFonts w:cs="Melior"/>
          <w:sz w:val="24"/>
          <w:szCs w:val="24"/>
        </w:rPr>
        <w:t xml:space="preserve">ompliance with the requirements </w:t>
      </w:r>
      <w:r w:rsidRPr="00B049EE">
        <w:rPr>
          <w:rFonts w:cs="Melior"/>
          <w:sz w:val="24"/>
          <w:szCs w:val="24"/>
        </w:rPr>
        <w:t>under § 2</w:t>
      </w:r>
      <w:r>
        <w:rPr>
          <w:rFonts w:cs="Melior"/>
          <w:sz w:val="24"/>
          <w:szCs w:val="24"/>
        </w:rPr>
        <w:t xml:space="preserve">00.21(b)(1) through (3). If the </w:t>
      </w:r>
      <w:r w:rsidRPr="00B049EE">
        <w:rPr>
          <w:rFonts w:cs="Melior"/>
          <w:sz w:val="24"/>
          <w:szCs w:val="24"/>
        </w:rPr>
        <w:t>inform</w:t>
      </w:r>
      <w:r>
        <w:rPr>
          <w:rFonts w:cs="Melior"/>
          <w:sz w:val="24"/>
          <w:szCs w:val="24"/>
        </w:rPr>
        <w:t xml:space="preserve">ation required under paragraphs </w:t>
      </w:r>
      <w:r w:rsidRPr="00B049EE">
        <w:rPr>
          <w:rFonts w:cs="Melior"/>
          <w:sz w:val="24"/>
          <w:szCs w:val="24"/>
        </w:rPr>
        <w:t>(c)(4)(i) th</w:t>
      </w:r>
      <w:r>
        <w:rPr>
          <w:rFonts w:cs="Melior"/>
          <w:sz w:val="24"/>
          <w:szCs w:val="24"/>
        </w:rPr>
        <w:t xml:space="preserve">rough (iv) is made available in </w:t>
      </w:r>
      <w:r w:rsidRPr="00B049EE">
        <w:rPr>
          <w:rFonts w:cs="Melior"/>
          <w:sz w:val="24"/>
          <w:szCs w:val="24"/>
        </w:rPr>
        <w:t>ways o</w:t>
      </w:r>
      <w:r>
        <w:rPr>
          <w:rFonts w:cs="Melior"/>
          <w:sz w:val="24"/>
          <w:szCs w:val="24"/>
        </w:rPr>
        <w:t xml:space="preserve">ther than on a public Web site, </w:t>
      </w:r>
      <w:r w:rsidRPr="00B049EE">
        <w:rPr>
          <w:rFonts w:cs="Melior"/>
          <w:sz w:val="24"/>
          <w:szCs w:val="24"/>
        </w:rPr>
        <w:t>it must</w:t>
      </w:r>
      <w:r>
        <w:rPr>
          <w:rFonts w:cs="Melior"/>
          <w:sz w:val="24"/>
          <w:szCs w:val="24"/>
        </w:rPr>
        <w:t xml:space="preserve"> be provided in compliance with </w:t>
      </w:r>
      <w:r w:rsidRPr="00B049EE">
        <w:rPr>
          <w:rFonts w:cs="Melior"/>
          <w:sz w:val="24"/>
          <w:szCs w:val="24"/>
        </w:rPr>
        <w:t xml:space="preserve">the requirements under </w:t>
      </w:r>
      <w:r>
        <w:rPr>
          <w:rFonts w:cs="Melior"/>
          <w:sz w:val="24"/>
          <w:szCs w:val="24"/>
        </w:rPr>
        <w:t xml:space="preserve">§ 200.21(b)(1) </w:t>
      </w:r>
      <w:r w:rsidRPr="00B049EE">
        <w:rPr>
          <w:rFonts w:cs="Melior"/>
          <w:sz w:val="24"/>
          <w:szCs w:val="24"/>
        </w:rPr>
        <w:t>through (3).</w:t>
      </w:r>
      <w:r>
        <w:rPr>
          <w:rFonts w:cs="Melior"/>
          <w:sz w:val="24"/>
          <w:szCs w:val="24"/>
        </w:rPr>
        <w:t xml:space="preserve"> </w:t>
      </w:r>
    </w:p>
    <w:p w14:paraId="18375F1A" w14:textId="77777777" w:rsidR="00E81B0A" w:rsidRPr="00B049EE" w:rsidRDefault="00E81B0A" w:rsidP="00E81B0A">
      <w:pPr>
        <w:autoSpaceDE w:val="0"/>
        <w:autoSpaceDN w:val="0"/>
        <w:adjustRightInd w:val="0"/>
        <w:spacing w:after="0" w:line="240" w:lineRule="auto"/>
        <w:rPr>
          <w:rFonts w:cs="Melior"/>
          <w:sz w:val="24"/>
          <w:szCs w:val="24"/>
        </w:rPr>
      </w:pPr>
    </w:p>
    <w:tbl>
      <w:tblPr>
        <w:tblStyle w:val="TableGrid"/>
        <w:tblW w:w="0" w:type="auto"/>
        <w:tblLook w:val="04A0" w:firstRow="1" w:lastRow="0" w:firstColumn="1" w:lastColumn="0" w:noHBand="0" w:noVBand="1"/>
      </w:tblPr>
      <w:tblGrid>
        <w:gridCol w:w="9350"/>
      </w:tblGrid>
      <w:tr w:rsidR="00E81B0A" w14:paraId="58E6AF3E" w14:textId="77777777" w:rsidTr="00A56DE5">
        <w:tc>
          <w:tcPr>
            <w:tcW w:w="9350" w:type="dxa"/>
            <w:shd w:val="clear" w:color="auto" w:fill="D9D9D9" w:themeFill="background1" w:themeFillShade="D9"/>
          </w:tcPr>
          <w:p w14:paraId="1F483792" w14:textId="77777777" w:rsidR="00E81B0A" w:rsidRDefault="00E81B0A" w:rsidP="00A56DE5">
            <w:pPr>
              <w:pStyle w:val="NoSpacing"/>
              <w:rPr>
                <w:rFonts w:cs="Courier New"/>
              </w:rPr>
            </w:pPr>
          </w:p>
          <w:p w14:paraId="3088AEB0" w14:textId="77777777" w:rsidR="00E81B0A" w:rsidRDefault="00E81B0A" w:rsidP="00A56DE5">
            <w:pPr>
              <w:pStyle w:val="NoSpacing"/>
              <w:rPr>
                <w:rFonts w:cs="Arial"/>
              </w:rPr>
            </w:pPr>
            <w:r w:rsidRPr="006032F6">
              <w:rPr>
                <w:rFonts w:cs="Courier New"/>
                <w:b/>
              </w:rPr>
              <w:t xml:space="preserve">§ </w:t>
            </w:r>
            <w:r w:rsidRPr="006032F6">
              <w:rPr>
                <w:rFonts w:cs="Arial"/>
                <w:b/>
              </w:rPr>
              <w:t>200.21 (b)(1) through (3)</w:t>
            </w:r>
            <w:r>
              <w:rPr>
                <w:rFonts w:cs="Arial"/>
              </w:rPr>
              <w:t xml:space="preserve"> – referenced in all of the above sections, reads as follows: </w:t>
            </w:r>
          </w:p>
          <w:p w14:paraId="06A256D4" w14:textId="77777777" w:rsidR="00E81B0A" w:rsidRDefault="00E81B0A" w:rsidP="00A56DE5">
            <w:pPr>
              <w:pStyle w:val="NoSpacing"/>
              <w:rPr>
                <w:rFonts w:cs="Arial"/>
              </w:rPr>
            </w:pPr>
          </w:p>
          <w:p w14:paraId="1CE9C208" w14:textId="77777777" w:rsidR="00E81B0A" w:rsidRDefault="00E81B0A" w:rsidP="00A56DE5">
            <w:pPr>
              <w:autoSpaceDE w:val="0"/>
              <w:autoSpaceDN w:val="0"/>
              <w:adjustRightInd w:val="0"/>
              <w:ind w:left="720"/>
              <w:rPr>
                <w:rFonts w:cs="Melior"/>
                <w:sz w:val="24"/>
                <w:szCs w:val="24"/>
              </w:rPr>
            </w:pPr>
            <w:r>
              <w:rPr>
                <w:rFonts w:cs="Melior"/>
                <w:sz w:val="24"/>
                <w:szCs w:val="24"/>
              </w:rPr>
              <w:t xml:space="preserve">(1) Be in an understandable and </w:t>
            </w:r>
            <w:r w:rsidRPr="008540DB">
              <w:rPr>
                <w:rFonts w:cs="Melior"/>
                <w:sz w:val="24"/>
                <w:szCs w:val="24"/>
              </w:rPr>
              <w:t xml:space="preserve">uniform format; </w:t>
            </w:r>
          </w:p>
          <w:p w14:paraId="4EC57D87" w14:textId="77777777" w:rsidR="00E81B0A" w:rsidRPr="008540DB" w:rsidRDefault="00E81B0A" w:rsidP="00A56DE5">
            <w:pPr>
              <w:autoSpaceDE w:val="0"/>
              <w:autoSpaceDN w:val="0"/>
              <w:adjustRightInd w:val="0"/>
              <w:ind w:left="720"/>
              <w:rPr>
                <w:rFonts w:cs="Melior"/>
                <w:sz w:val="24"/>
                <w:szCs w:val="24"/>
              </w:rPr>
            </w:pPr>
            <w:r w:rsidRPr="008540DB">
              <w:rPr>
                <w:rFonts w:cs="Melior"/>
                <w:sz w:val="24"/>
                <w:szCs w:val="24"/>
              </w:rPr>
              <w:t>(2)</w:t>
            </w:r>
            <w:r>
              <w:rPr>
                <w:rFonts w:cs="Melior"/>
                <w:sz w:val="24"/>
                <w:szCs w:val="24"/>
              </w:rPr>
              <w:t xml:space="preserve"> Be, to the extent practicable, </w:t>
            </w:r>
            <w:r w:rsidRPr="008540DB">
              <w:rPr>
                <w:rFonts w:cs="Melior"/>
                <w:sz w:val="24"/>
                <w:szCs w:val="24"/>
              </w:rPr>
              <w:t>written</w:t>
            </w:r>
            <w:r>
              <w:rPr>
                <w:rFonts w:cs="Melior"/>
                <w:sz w:val="24"/>
                <w:szCs w:val="24"/>
              </w:rPr>
              <w:t xml:space="preserve"> in a language that parents can </w:t>
            </w:r>
            <w:r w:rsidRPr="008540DB">
              <w:rPr>
                <w:rFonts w:cs="Melior"/>
                <w:sz w:val="24"/>
                <w:szCs w:val="24"/>
              </w:rPr>
              <w:t>understand or, if it is not practic</w:t>
            </w:r>
            <w:r>
              <w:rPr>
                <w:rFonts w:cs="Melior"/>
                <w:sz w:val="24"/>
                <w:szCs w:val="24"/>
              </w:rPr>
              <w:t xml:space="preserve">able to </w:t>
            </w:r>
            <w:r w:rsidRPr="008540DB">
              <w:rPr>
                <w:rFonts w:cs="Melior"/>
                <w:sz w:val="24"/>
                <w:szCs w:val="24"/>
              </w:rPr>
              <w:t>provide w</w:t>
            </w:r>
            <w:r>
              <w:rPr>
                <w:rFonts w:cs="Melior"/>
                <w:sz w:val="24"/>
                <w:szCs w:val="24"/>
              </w:rPr>
              <w:t xml:space="preserve">ritten translations to a parent </w:t>
            </w:r>
            <w:r w:rsidRPr="008540DB">
              <w:rPr>
                <w:rFonts w:cs="Melior"/>
                <w:sz w:val="24"/>
                <w:szCs w:val="24"/>
              </w:rPr>
              <w:t xml:space="preserve">with </w:t>
            </w:r>
            <w:r>
              <w:rPr>
                <w:rFonts w:cs="Melior"/>
                <w:sz w:val="24"/>
                <w:szCs w:val="24"/>
              </w:rPr>
              <w:t xml:space="preserve">limited English proficiency, be </w:t>
            </w:r>
            <w:r w:rsidRPr="008540DB">
              <w:rPr>
                <w:rFonts w:cs="Melior"/>
                <w:sz w:val="24"/>
                <w:szCs w:val="24"/>
              </w:rPr>
              <w:t>orally translated for such parent; and</w:t>
            </w:r>
          </w:p>
          <w:p w14:paraId="096D8EF8" w14:textId="77777777" w:rsidR="00E81B0A" w:rsidRPr="008540DB" w:rsidRDefault="00E81B0A" w:rsidP="00A56DE5">
            <w:pPr>
              <w:autoSpaceDE w:val="0"/>
              <w:autoSpaceDN w:val="0"/>
              <w:adjustRightInd w:val="0"/>
              <w:ind w:left="720"/>
              <w:rPr>
                <w:rFonts w:cs="Melior"/>
                <w:sz w:val="24"/>
                <w:szCs w:val="24"/>
              </w:rPr>
            </w:pPr>
            <w:r w:rsidRPr="008540DB">
              <w:rPr>
                <w:rFonts w:cs="Melior"/>
                <w:sz w:val="24"/>
                <w:szCs w:val="24"/>
              </w:rPr>
              <w:t xml:space="preserve">(3) </w:t>
            </w:r>
            <w:r>
              <w:rPr>
                <w:rFonts w:cs="Melior"/>
                <w:sz w:val="24"/>
                <w:szCs w:val="24"/>
              </w:rPr>
              <w:t xml:space="preserve">Be, upon request by a parent or </w:t>
            </w:r>
            <w:r w:rsidRPr="008540DB">
              <w:rPr>
                <w:rFonts w:cs="Melior"/>
                <w:sz w:val="24"/>
                <w:szCs w:val="24"/>
              </w:rPr>
              <w:t>guard</w:t>
            </w:r>
            <w:r>
              <w:rPr>
                <w:rFonts w:cs="Melior"/>
                <w:sz w:val="24"/>
                <w:szCs w:val="24"/>
              </w:rPr>
              <w:t xml:space="preserve">ian who is an individual with a </w:t>
            </w:r>
            <w:r w:rsidRPr="008540DB">
              <w:rPr>
                <w:rFonts w:cs="Melior"/>
                <w:sz w:val="24"/>
                <w:szCs w:val="24"/>
              </w:rPr>
              <w:t>disabil</w:t>
            </w:r>
            <w:r>
              <w:rPr>
                <w:rFonts w:cs="Melior"/>
                <w:sz w:val="24"/>
                <w:szCs w:val="24"/>
              </w:rPr>
              <w:t xml:space="preserve">ity as defined by the Americans </w:t>
            </w:r>
            <w:r w:rsidRPr="008540DB">
              <w:rPr>
                <w:rFonts w:cs="Melior"/>
                <w:sz w:val="24"/>
                <w:szCs w:val="24"/>
              </w:rPr>
              <w:t>with Disabilities A</w:t>
            </w:r>
            <w:r>
              <w:rPr>
                <w:rFonts w:cs="Melior"/>
                <w:sz w:val="24"/>
                <w:szCs w:val="24"/>
              </w:rPr>
              <w:t xml:space="preserve">ct, 42 U.S.C. 12102, </w:t>
            </w:r>
            <w:r w:rsidRPr="008540DB">
              <w:rPr>
                <w:rFonts w:cs="Melior"/>
                <w:sz w:val="24"/>
                <w:szCs w:val="24"/>
              </w:rPr>
              <w:t>pr</w:t>
            </w:r>
            <w:r>
              <w:rPr>
                <w:rFonts w:cs="Melior"/>
                <w:sz w:val="24"/>
                <w:szCs w:val="24"/>
              </w:rPr>
              <w:t xml:space="preserve">ovided in an alternative format </w:t>
            </w:r>
            <w:r w:rsidRPr="008540DB">
              <w:rPr>
                <w:rFonts w:cs="Melior"/>
                <w:sz w:val="24"/>
                <w:szCs w:val="24"/>
              </w:rPr>
              <w:t>accessible to that parent.</w:t>
            </w:r>
          </w:p>
          <w:p w14:paraId="4B127B49" w14:textId="77777777" w:rsidR="00E81B0A" w:rsidRPr="0028057F" w:rsidRDefault="00E81B0A" w:rsidP="00A56DE5">
            <w:pPr>
              <w:pStyle w:val="NoSpacing"/>
            </w:pPr>
          </w:p>
          <w:p w14:paraId="1F108C65" w14:textId="77777777" w:rsidR="00E81B0A" w:rsidRDefault="00E81B0A" w:rsidP="00A56DE5">
            <w:pPr>
              <w:pStyle w:val="NoSpacing"/>
              <w:rPr>
                <w:rFonts w:cs="Arial"/>
              </w:rPr>
            </w:pPr>
          </w:p>
        </w:tc>
      </w:tr>
    </w:tbl>
    <w:p w14:paraId="41BD186E" w14:textId="09FA74E1" w:rsidR="00712538" w:rsidRPr="00867B4E" w:rsidRDefault="00712538" w:rsidP="00712538">
      <w:pPr>
        <w:autoSpaceDE w:val="0"/>
        <w:autoSpaceDN w:val="0"/>
        <w:adjustRightInd w:val="0"/>
        <w:spacing w:after="0" w:line="240" w:lineRule="auto"/>
        <w:rPr>
          <w:rFonts w:cs="Courier New"/>
          <w:sz w:val="24"/>
          <w:szCs w:val="24"/>
        </w:rPr>
      </w:pPr>
    </w:p>
    <w:p w14:paraId="04C8114F" w14:textId="4A5F15A1" w:rsidR="00152007" w:rsidRPr="00867B4E" w:rsidRDefault="00152007" w:rsidP="00712538">
      <w:pPr>
        <w:autoSpaceDE w:val="0"/>
        <w:autoSpaceDN w:val="0"/>
        <w:adjustRightInd w:val="0"/>
        <w:spacing w:after="0" w:line="240" w:lineRule="auto"/>
        <w:rPr>
          <w:rFonts w:cs="Courier New"/>
          <w:b/>
          <w:sz w:val="24"/>
          <w:szCs w:val="24"/>
        </w:rPr>
      </w:pPr>
      <w:r w:rsidRPr="00867B4E">
        <w:rPr>
          <w:rFonts w:cs="Courier New"/>
          <w:b/>
          <w:sz w:val="24"/>
          <w:szCs w:val="24"/>
          <w:u w:val="single"/>
        </w:rPr>
        <w:t>§</w:t>
      </w:r>
      <w:r w:rsidR="00712538" w:rsidRPr="00867B4E">
        <w:rPr>
          <w:rFonts w:cs="Courier New"/>
          <w:b/>
          <w:sz w:val="24"/>
          <w:szCs w:val="24"/>
          <w:u w:val="single"/>
        </w:rPr>
        <w:t xml:space="preserve"> 200.12 Single Statewide Accountability System</w:t>
      </w:r>
      <w:r w:rsidRPr="00867B4E">
        <w:rPr>
          <w:rFonts w:cs="Courier New"/>
          <w:b/>
          <w:sz w:val="24"/>
          <w:szCs w:val="24"/>
          <w:u w:val="single"/>
        </w:rPr>
        <w:t xml:space="preserve">. </w:t>
      </w:r>
    </w:p>
    <w:p w14:paraId="0A4CC0C5" w14:textId="77777777" w:rsidR="001D4117" w:rsidRPr="00867B4E" w:rsidRDefault="001D4117" w:rsidP="00712538">
      <w:pPr>
        <w:autoSpaceDE w:val="0"/>
        <w:autoSpaceDN w:val="0"/>
        <w:adjustRightInd w:val="0"/>
        <w:spacing w:after="0" w:line="240" w:lineRule="auto"/>
        <w:rPr>
          <w:rFonts w:cs="Courier New"/>
          <w:b/>
          <w:sz w:val="24"/>
          <w:szCs w:val="24"/>
        </w:rPr>
      </w:pPr>
      <w:r w:rsidRPr="00867B4E">
        <w:rPr>
          <w:rFonts w:cs="Courier New"/>
          <w:b/>
          <w:sz w:val="24"/>
          <w:szCs w:val="24"/>
        </w:rPr>
        <w:t>Subsection (b) says that “The State’s accountability system must--</w:t>
      </w:r>
    </w:p>
    <w:p w14:paraId="3D8BFA77" w14:textId="77777777" w:rsidR="00152007" w:rsidRPr="00867B4E" w:rsidRDefault="00152007" w:rsidP="00712538">
      <w:pPr>
        <w:autoSpaceDE w:val="0"/>
        <w:autoSpaceDN w:val="0"/>
        <w:adjustRightInd w:val="0"/>
        <w:spacing w:after="0" w:line="240" w:lineRule="auto"/>
        <w:rPr>
          <w:rFonts w:cs="Courier New"/>
          <w:sz w:val="24"/>
          <w:szCs w:val="24"/>
        </w:rPr>
      </w:pPr>
      <w:r w:rsidRPr="00867B4E">
        <w:rPr>
          <w:rFonts w:cs="Courier New"/>
          <w:sz w:val="24"/>
          <w:szCs w:val="24"/>
        </w:rPr>
        <w:t xml:space="preserve">(b)(2) </w:t>
      </w:r>
      <w:r w:rsidR="009D1D56" w:rsidRPr="00867B4E">
        <w:rPr>
          <w:rFonts w:cs="Courier New"/>
          <w:sz w:val="24"/>
          <w:szCs w:val="24"/>
        </w:rPr>
        <w:t>“</w:t>
      </w:r>
      <w:r w:rsidRPr="00867B4E">
        <w:rPr>
          <w:rFonts w:cs="Courier New"/>
          <w:sz w:val="24"/>
          <w:szCs w:val="24"/>
        </w:rPr>
        <w:t>Be informed by the State’s long-term goals and measurements of interim progress under § 200.13</w:t>
      </w:r>
      <w:r w:rsidR="009D1D56" w:rsidRPr="00867B4E">
        <w:rPr>
          <w:rFonts w:cs="Courier New"/>
          <w:sz w:val="24"/>
          <w:szCs w:val="24"/>
        </w:rPr>
        <w:t>;”</w:t>
      </w:r>
    </w:p>
    <w:p w14:paraId="6EC59A2B" w14:textId="77777777" w:rsidR="00583125" w:rsidRPr="00867B4E" w:rsidRDefault="00583125" w:rsidP="00712538">
      <w:pPr>
        <w:autoSpaceDE w:val="0"/>
        <w:autoSpaceDN w:val="0"/>
        <w:adjustRightInd w:val="0"/>
        <w:spacing w:after="0" w:line="240" w:lineRule="auto"/>
        <w:rPr>
          <w:rFonts w:cs="Courier New"/>
          <w:sz w:val="24"/>
          <w:szCs w:val="24"/>
        </w:rPr>
      </w:pPr>
    </w:p>
    <w:p w14:paraId="130607FE" w14:textId="21CF4F3A" w:rsidR="00583125" w:rsidRPr="00867B4E" w:rsidRDefault="00583125" w:rsidP="00583125">
      <w:pPr>
        <w:autoSpaceDE w:val="0"/>
        <w:autoSpaceDN w:val="0"/>
        <w:adjustRightInd w:val="0"/>
        <w:spacing w:after="0" w:line="240" w:lineRule="auto"/>
        <w:rPr>
          <w:rFonts w:cs="Courier New"/>
          <w:sz w:val="24"/>
          <w:szCs w:val="24"/>
        </w:rPr>
      </w:pPr>
      <w:r w:rsidRPr="00867B4E">
        <w:rPr>
          <w:rFonts w:cs="Courier New"/>
          <w:b/>
          <w:sz w:val="24"/>
          <w:szCs w:val="24"/>
        </w:rPr>
        <w:t>Comment</w:t>
      </w:r>
      <w:r w:rsidR="001D4B17">
        <w:rPr>
          <w:rFonts w:cs="Courier New"/>
          <w:sz w:val="24"/>
          <w:szCs w:val="24"/>
        </w:rPr>
        <w:t xml:space="preserve">: </w:t>
      </w:r>
      <w:r w:rsidR="00E552C4">
        <w:rPr>
          <w:rFonts w:cs="Courier New"/>
          <w:sz w:val="24"/>
          <w:szCs w:val="24"/>
        </w:rPr>
        <w:t>W</w:t>
      </w:r>
      <w:r w:rsidRPr="00867B4E">
        <w:rPr>
          <w:rFonts w:cs="Courier New"/>
          <w:sz w:val="24"/>
          <w:szCs w:val="24"/>
        </w:rPr>
        <w:t>hile the statute similarly uses the phrase “be informed by”, ED should use this opportunity to make perfectly clear that the State established long-term goals are not abstractions but concrete, meaningful targets intended and expected to be addressed if student achievement is to improve.</w:t>
      </w:r>
      <w:r w:rsidR="00B06E59">
        <w:rPr>
          <w:rFonts w:cs="Courier New"/>
          <w:sz w:val="24"/>
          <w:szCs w:val="24"/>
        </w:rPr>
        <w:t xml:space="preserve"> (See also our comments about how to understand the term “informed by the State’s long-term goals and measurements of interim progress” in response to the first general issue raised by </w:t>
      </w:r>
      <w:r w:rsidR="002F56BC">
        <w:rPr>
          <w:rFonts w:cs="Courier New"/>
          <w:sz w:val="24"/>
          <w:szCs w:val="24"/>
        </w:rPr>
        <w:t>ED</w:t>
      </w:r>
      <w:r w:rsidR="00B06E59">
        <w:rPr>
          <w:rFonts w:cs="Courier New"/>
          <w:sz w:val="24"/>
          <w:szCs w:val="24"/>
        </w:rPr>
        <w:t>, at the beginning of this document.</w:t>
      </w:r>
    </w:p>
    <w:p w14:paraId="2DB850F1" w14:textId="77777777" w:rsidR="00583125" w:rsidRPr="00867B4E" w:rsidRDefault="00583125" w:rsidP="00712538">
      <w:pPr>
        <w:autoSpaceDE w:val="0"/>
        <w:autoSpaceDN w:val="0"/>
        <w:adjustRightInd w:val="0"/>
        <w:spacing w:after="0" w:line="240" w:lineRule="auto"/>
        <w:rPr>
          <w:rFonts w:cs="Courier New"/>
          <w:sz w:val="24"/>
          <w:szCs w:val="24"/>
        </w:rPr>
      </w:pPr>
    </w:p>
    <w:p w14:paraId="321E4CFF" w14:textId="77010D34" w:rsidR="001D4117" w:rsidRPr="001D4B17" w:rsidRDefault="000D17D0" w:rsidP="00712538">
      <w:pPr>
        <w:autoSpaceDE w:val="0"/>
        <w:autoSpaceDN w:val="0"/>
        <w:adjustRightInd w:val="0"/>
        <w:spacing w:after="0" w:line="240" w:lineRule="auto"/>
        <w:rPr>
          <w:rFonts w:cs="Courier New"/>
          <w:sz w:val="24"/>
          <w:szCs w:val="24"/>
        </w:rPr>
      </w:pPr>
      <w:r w:rsidRPr="00867B4E">
        <w:rPr>
          <w:rFonts w:cs="Courier New"/>
          <w:b/>
          <w:sz w:val="24"/>
          <w:szCs w:val="24"/>
        </w:rPr>
        <w:t>Action requested</w:t>
      </w:r>
      <w:r w:rsidR="00391F02" w:rsidRPr="00867B4E">
        <w:rPr>
          <w:rFonts w:cs="Courier New"/>
          <w:sz w:val="24"/>
          <w:szCs w:val="24"/>
        </w:rPr>
        <w:t>:</w:t>
      </w:r>
      <w:r w:rsidR="001D4B17">
        <w:rPr>
          <w:rFonts w:cs="Courier New"/>
          <w:sz w:val="24"/>
          <w:szCs w:val="24"/>
        </w:rPr>
        <w:t xml:space="preserve"> </w:t>
      </w:r>
      <w:r w:rsidR="000C2FFE" w:rsidRPr="00867B4E">
        <w:rPr>
          <w:rFonts w:cs="Courier New"/>
          <w:sz w:val="24"/>
          <w:szCs w:val="24"/>
        </w:rPr>
        <w:t xml:space="preserve">After </w:t>
      </w:r>
      <w:r w:rsidR="001D4117" w:rsidRPr="00867B4E">
        <w:rPr>
          <w:rFonts w:cs="Courier New"/>
          <w:sz w:val="24"/>
          <w:szCs w:val="24"/>
        </w:rPr>
        <w:t>“Be informed by”</w:t>
      </w:r>
      <w:r w:rsidR="000C2FFE" w:rsidRPr="00867B4E">
        <w:rPr>
          <w:rFonts w:cs="Courier New"/>
          <w:sz w:val="24"/>
          <w:szCs w:val="24"/>
        </w:rPr>
        <w:t xml:space="preserve"> ADD: “, and address,”</w:t>
      </w:r>
      <w:r w:rsidR="001D4117" w:rsidRPr="00867B4E">
        <w:rPr>
          <w:rFonts w:cs="Courier New"/>
          <w:sz w:val="24"/>
          <w:szCs w:val="24"/>
        </w:rPr>
        <w:t xml:space="preserve">; </w:t>
      </w:r>
      <w:r w:rsidR="00DE5C89" w:rsidRPr="00867B4E">
        <w:rPr>
          <w:rFonts w:cs="Courier New"/>
          <w:sz w:val="24"/>
          <w:szCs w:val="24"/>
        </w:rPr>
        <w:t>After “State’s” ADD: “ambitious”.</w:t>
      </w:r>
    </w:p>
    <w:p w14:paraId="4F7CA9A1" w14:textId="77777777" w:rsidR="007C1AFB" w:rsidRPr="00867B4E" w:rsidRDefault="007C1AFB" w:rsidP="00712538">
      <w:pPr>
        <w:autoSpaceDE w:val="0"/>
        <w:autoSpaceDN w:val="0"/>
        <w:adjustRightInd w:val="0"/>
        <w:spacing w:after="0" w:line="240" w:lineRule="auto"/>
        <w:rPr>
          <w:rFonts w:cs="Courier New"/>
          <w:b/>
          <w:sz w:val="24"/>
          <w:szCs w:val="24"/>
        </w:rPr>
      </w:pPr>
    </w:p>
    <w:p w14:paraId="44643762" w14:textId="75BB7463" w:rsidR="005730BB" w:rsidRPr="00867B4E" w:rsidRDefault="0087480D" w:rsidP="00712538">
      <w:pPr>
        <w:autoSpaceDE w:val="0"/>
        <w:autoSpaceDN w:val="0"/>
        <w:adjustRightInd w:val="0"/>
        <w:spacing w:after="0" w:line="240" w:lineRule="auto"/>
        <w:rPr>
          <w:rFonts w:cs="Courier New"/>
          <w:b/>
          <w:sz w:val="24"/>
          <w:szCs w:val="24"/>
          <w:u w:val="single"/>
        </w:rPr>
      </w:pPr>
      <w:r w:rsidRPr="00867B4E">
        <w:rPr>
          <w:rFonts w:cs="Courier New"/>
          <w:b/>
          <w:sz w:val="24"/>
          <w:szCs w:val="24"/>
          <w:u w:val="single"/>
        </w:rPr>
        <w:t>§ 200.13 Long-term goals and measurements of interim progress</w:t>
      </w:r>
      <w:r w:rsidR="00152007" w:rsidRPr="00867B4E">
        <w:rPr>
          <w:rFonts w:cs="Courier New"/>
          <w:b/>
          <w:sz w:val="24"/>
          <w:szCs w:val="24"/>
          <w:u w:val="single"/>
        </w:rPr>
        <w:t>.</w:t>
      </w:r>
      <w:r w:rsidRPr="00867B4E">
        <w:rPr>
          <w:rFonts w:cs="Courier New"/>
          <w:b/>
          <w:sz w:val="24"/>
          <w:szCs w:val="24"/>
          <w:u w:val="single"/>
        </w:rPr>
        <w:t xml:space="preserve"> </w:t>
      </w:r>
    </w:p>
    <w:p w14:paraId="73D4F740" w14:textId="77777777" w:rsidR="001F1114" w:rsidRPr="00867B4E" w:rsidRDefault="001F1114" w:rsidP="00712538">
      <w:pPr>
        <w:autoSpaceDE w:val="0"/>
        <w:autoSpaceDN w:val="0"/>
        <w:adjustRightInd w:val="0"/>
        <w:spacing w:after="0" w:line="240" w:lineRule="auto"/>
        <w:rPr>
          <w:rFonts w:cs="Courier New"/>
          <w:sz w:val="24"/>
          <w:szCs w:val="24"/>
          <w:u w:val="single"/>
        </w:rPr>
      </w:pPr>
    </w:p>
    <w:p w14:paraId="3DB493E6" w14:textId="08F228A0" w:rsidR="000D17D0" w:rsidRPr="00867B4E" w:rsidRDefault="00583125" w:rsidP="00712538">
      <w:pPr>
        <w:autoSpaceDE w:val="0"/>
        <w:autoSpaceDN w:val="0"/>
        <w:adjustRightInd w:val="0"/>
        <w:spacing w:after="0" w:line="240" w:lineRule="auto"/>
        <w:rPr>
          <w:rFonts w:cs="Courier New"/>
          <w:sz w:val="24"/>
          <w:szCs w:val="24"/>
        </w:rPr>
      </w:pPr>
      <w:r w:rsidRPr="00E552C4">
        <w:rPr>
          <w:rFonts w:cs="Courier New"/>
          <w:b/>
          <w:sz w:val="24"/>
          <w:szCs w:val="24"/>
        </w:rPr>
        <w:t>Comment</w:t>
      </w:r>
      <w:r w:rsidR="001D4B17">
        <w:rPr>
          <w:rFonts w:cs="Courier New"/>
          <w:sz w:val="24"/>
          <w:szCs w:val="24"/>
        </w:rPr>
        <w:t xml:space="preserve">: </w:t>
      </w:r>
      <w:r w:rsidR="00A667D6" w:rsidRPr="00E552C4">
        <w:rPr>
          <w:rFonts w:cs="Courier New"/>
          <w:sz w:val="24"/>
          <w:szCs w:val="24"/>
        </w:rPr>
        <w:t xml:space="preserve">We support </w:t>
      </w:r>
      <w:r w:rsidR="001D4B17">
        <w:rPr>
          <w:rFonts w:cs="Courier New"/>
          <w:sz w:val="24"/>
          <w:szCs w:val="24"/>
        </w:rPr>
        <w:t>ED</w:t>
      </w:r>
      <w:r w:rsidR="00A667D6" w:rsidRPr="00E552C4">
        <w:rPr>
          <w:rFonts w:cs="Courier New"/>
          <w:sz w:val="24"/>
          <w:szCs w:val="24"/>
        </w:rPr>
        <w:t xml:space="preserve">’s proposed regulation at § 200.13(a)(1) and (2) that makes clear that student proficiency goals and measures shall be based on </w:t>
      </w:r>
      <w:r w:rsidR="009910A4" w:rsidRPr="00E552C4">
        <w:rPr>
          <w:rFonts w:cs="Courier New"/>
          <w:sz w:val="24"/>
          <w:szCs w:val="24"/>
        </w:rPr>
        <w:t xml:space="preserve">the same definition of </w:t>
      </w:r>
      <w:r w:rsidR="00A667D6" w:rsidRPr="00E552C4">
        <w:rPr>
          <w:rFonts w:cs="Courier New"/>
          <w:sz w:val="24"/>
          <w:szCs w:val="24"/>
        </w:rPr>
        <w:t>grade-level proficiency</w:t>
      </w:r>
      <w:r w:rsidR="009910A4" w:rsidRPr="00E552C4">
        <w:rPr>
          <w:rFonts w:cs="Courier New"/>
          <w:sz w:val="24"/>
          <w:szCs w:val="24"/>
        </w:rPr>
        <w:t xml:space="preserve"> for all students.</w:t>
      </w:r>
      <w:r w:rsidR="001F1114" w:rsidRPr="00E552C4">
        <w:rPr>
          <w:rFonts w:cs="Courier New"/>
          <w:sz w:val="24"/>
          <w:szCs w:val="24"/>
        </w:rPr>
        <w:t xml:space="preserve"> </w:t>
      </w:r>
      <w:r w:rsidR="00F416AD" w:rsidRPr="00867B4E">
        <w:rPr>
          <w:rFonts w:cs="Courier New"/>
          <w:sz w:val="24"/>
          <w:szCs w:val="24"/>
        </w:rPr>
        <w:t>However, a</w:t>
      </w:r>
      <w:r w:rsidR="00043431" w:rsidRPr="00867B4E">
        <w:rPr>
          <w:rFonts w:cs="Courier New"/>
          <w:sz w:val="24"/>
          <w:szCs w:val="24"/>
        </w:rPr>
        <w:t xml:space="preserve">t </w:t>
      </w:r>
      <w:r w:rsidR="00647991" w:rsidRPr="00867B4E">
        <w:rPr>
          <w:rFonts w:cs="Courier New"/>
          <w:sz w:val="24"/>
          <w:szCs w:val="24"/>
        </w:rPr>
        <w:t>§ 200.1</w:t>
      </w:r>
      <w:r w:rsidR="00043431" w:rsidRPr="00867B4E">
        <w:rPr>
          <w:rFonts w:cs="Courier New"/>
          <w:sz w:val="24"/>
          <w:szCs w:val="24"/>
        </w:rPr>
        <w:t xml:space="preserve">3(a)(2)(iv) the </w:t>
      </w:r>
      <w:r w:rsidR="001F1114" w:rsidRPr="00867B4E">
        <w:rPr>
          <w:rFonts w:cs="Courier New"/>
          <w:sz w:val="24"/>
          <w:szCs w:val="24"/>
        </w:rPr>
        <w:t xml:space="preserve">language </w:t>
      </w:r>
      <w:r w:rsidR="00F416AD" w:rsidRPr="00867B4E">
        <w:rPr>
          <w:rFonts w:cs="Courier New"/>
          <w:sz w:val="24"/>
          <w:szCs w:val="24"/>
        </w:rPr>
        <w:t>that says</w:t>
      </w:r>
      <w:r w:rsidR="00043431" w:rsidRPr="00867B4E">
        <w:rPr>
          <w:rFonts w:cs="Courier New"/>
          <w:sz w:val="24"/>
          <w:szCs w:val="24"/>
        </w:rPr>
        <w:t xml:space="preserve"> </w:t>
      </w:r>
      <w:r w:rsidR="00647991" w:rsidRPr="00867B4E">
        <w:rPr>
          <w:rFonts w:cs="Courier New"/>
          <w:sz w:val="24"/>
          <w:szCs w:val="24"/>
        </w:rPr>
        <w:t>“</w:t>
      </w:r>
      <w:r w:rsidR="00647991" w:rsidRPr="00867B4E">
        <w:rPr>
          <w:rFonts w:cs="Courier New"/>
          <w:i/>
          <w:sz w:val="24"/>
          <w:szCs w:val="24"/>
        </w:rPr>
        <w:t>take into account</w:t>
      </w:r>
      <w:r w:rsidR="00647991" w:rsidRPr="00867B4E">
        <w:rPr>
          <w:rFonts w:cs="Courier New"/>
          <w:sz w:val="24"/>
          <w:szCs w:val="24"/>
        </w:rPr>
        <w:t xml:space="preserve"> </w:t>
      </w:r>
      <w:r w:rsidR="009910A4" w:rsidRPr="00867B4E">
        <w:rPr>
          <w:rFonts w:cs="Courier New"/>
          <w:sz w:val="24"/>
          <w:szCs w:val="24"/>
        </w:rPr>
        <w:t>the improvement necessary for each subgroup of students…to make significant progress in closing statewide proficiency gaps</w:t>
      </w:r>
      <w:r w:rsidR="00647991" w:rsidRPr="00867B4E">
        <w:rPr>
          <w:rFonts w:cs="Courier New"/>
          <w:sz w:val="24"/>
          <w:szCs w:val="24"/>
        </w:rPr>
        <w:t>…such that the State’s me</w:t>
      </w:r>
      <w:r w:rsidR="001D4B17">
        <w:rPr>
          <w:rFonts w:cs="Courier New"/>
          <w:sz w:val="24"/>
          <w:szCs w:val="24"/>
        </w:rPr>
        <w:t xml:space="preserve">asurements of interim </w:t>
      </w:r>
      <w:r w:rsidR="001D4B17">
        <w:rPr>
          <w:rFonts w:cs="Courier New"/>
          <w:sz w:val="24"/>
          <w:szCs w:val="24"/>
        </w:rPr>
        <w:lastRenderedPageBreak/>
        <w:t xml:space="preserve">progress </w:t>
      </w:r>
      <w:r w:rsidR="00647991" w:rsidRPr="00867B4E">
        <w:rPr>
          <w:rFonts w:cs="Courier New"/>
          <w:sz w:val="24"/>
          <w:szCs w:val="24"/>
        </w:rPr>
        <w:t>require greater rates of improvement for subgroups of stu</w:t>
      </w:r>
      <w:r w:rsidR="00043431" w:rsidRPr="00867B4E">
        <w:rPr>
          <w:rFonts w:cs="Courier New"/>
          <w:sz w:val="24"/>
          <w:szCs w:val="24"/>
        </w:rPr>
        <w:t>dents that are lower achieving</w:t>
      </w:r>
      <w:r w:rsidR="00647991" w:rsidRPr="00867B4E">
        <w:rPr>
          <w:rFonts w:cs="Courier New"/>
          <w:sz w:val="24"/>
          <w:szCs w:val="24"/>
        </w:rPr>
        <w:t xml:space="preserve">” </w:t>
      </w:r>
      <w:r w:rsidR="00043431" w:rsidRPr="00867B4E">
        <w:rPr>
          <w:rFonts w:cs="Courier New"/>
          <w:sz w:val="24"/>
          <w:szCs w:val="24"/>
        </w:rPr>
        <w:t xml:space="preserve">is </w:t>
      </w:r>
      <w:r w:rsidR="006B7D13" w:rsidRPr="00867B4E">
        <w:rPr>
          <w:rFonts w:cs="Courier New"/>
          <w:sz w:val="24"/>
          <w:szCs w:val="24"/>
        </w:rPr>
        <w:t xml:space="preserve">not sufficiently </w:t>
      </w:r>
      <w:r w:rsidR="001F1114" w:rsidRPr="00867B4E">
        <w:rPr>
          <w:rFonts w:cs="Courier New"/>
          <w:sz w:val="24"/>
          <w:szCs w:val="24"/>
        </w:rPr>
        <w:t xml:space="preserve">directive </w:t>
      </w:r>
      <w:r w:rsidR="006E61A9" w:rsidRPr="00867B4E">
        <w:rPr>
          <w:rFonts w:cs="Courier New"/>
          <w:sz w:val="24"/>
          <w:szCs w:val="24"/>
        </w:rPr>
        <w:t>and</w:t>
      </w:r>
      <w:r w:rsidR="001F1114" w:rsidRPr="00867B4E">
        <w:rPr>
          <w:rFonts w:cs="Courier New"/>
          <w:sz w:val="24"/>
          <w:szCs w:val="24"/>
        </w:rPr>
        <w:t xml:space="preserve"> </w:t>
      </w:r>
      <w:r w:rsidR="00043431" w:rsidRPr="00867B4E">
        <w:rPr>
          <w:rFonts w:cs="Courier New"/>
          <w:sz w:val="24"/>
          <w:szCs w:val="24"/>
        </w:rPr>
        <w:t xml:space="preserve">clear.  </w:t>
      </w:r>
    </w:p>
    <w:p w14:paraId="7075D9CF" w14:textId="77777777" w:rsidR="000D17D0" w:rsidRPr="00867B4E" w:rsidRDefault="000D17D0" w:rsidP="00712538">
      <w:pPr>
        <w:autoSpaceDE w:val="0"/>
        <w:autoSpaceDN w:val="0"/>
        <w:adjustRightInd w:val="0"/>
        <w:spacing w:after="0" w:line="240" w:lineRule="auto"/>
        <w:rPr>
          <w:rFonts w:cs="Courier New"/>
          <w:sz w:val="24"/>
          <w:szCs w:val="24"/>
        </w:rPr>
      </w:pPr>
    </w:p>
    <w:p w14:paraId="3545AD42" w14:textId="0C8F2707" w:rsidR="009910A4" w:rsidRPr="00867B4E" w:rsidRDefault="000D17D0" w:rsidP="00712538">
      <w:pPr>
        <w:autoSpaceDE w:val="0"/>
        <w:autoSpaceDN w:val="0"/>
        <w:adjustRightInd w:val="0"/>
        <w:spacing w:after="0" w:line="240" w:lineRule="auto"/>
        <w:rPr>
          <w:rFonts w:cs="Courier New"/>
          <w:sz w:val="24"/>
          <w:szCs w:val="24"/>
        </w:rPr>
      </w:pPr>
      <w:r w:rsidRPr="00867B4E">
        <w:rPr>
          <w:rFonts w:cs="Courier New"/>
          <w:b/>
          <w:sz w:val="24"/>
          <w:szCs w:val="24"/>
        </w:rPr>
        <w:t>Action requested</w:t>
      </w:r>
      <w:r w:rsidR="001D4B17">
        <w:rPr>
          <w:rFonts w:cs="Courier New"/>
          <w:sz w:val="24"/>
          <w:szCs w:val="24"/>
        </w:rPr>
        <w:t xml:space="preserve">: </w:t>
      </w:r>
      <w:r w:rsidR="009A2D95" w:rsidRPr="00867B4E">
        <w:rPr>
          <w:rFonts w:cs="Courier New"/>
          <w:sz w:val="24"/>
          <w:szCs w:val="24"/>
        </w:rPr>
        <w:t xml:space="preserve">In §200.13(a)(2)(iv), after the reference to “§ 200.13(a)(2)((iv), </w:t>
      </w:r>
      <w:r w:rsidR="003E5571" w:rsidRPr="00867B4E">
        <w:rPr>
          <w:rFonts w:cs="Courier New"/>
          <w:sz w:val="24"/>
          <w:szCs w:val="24"/>
        </w:rPr>
        <w:t>ADD</w:t>
      </w:r>
      <w:r w:rsidR="009A2D95" w:rsidRPr="00867B4E">
        <w:rPr>
          <w:rFonts w:cs="Courier New"/>
          <w:sz w:val="24"/>
          <w:szCs w:val="24"/>
        </w:rPr>
        <w:t xml:space="preserve"> “to achieve the long-term goals</w:t>
      </w:r>
      <w:r w:rsidR="003E5571" w:rsidRPr="00867B4E">
        <w:rPr>
          <w:rFonts w:cs="Courier New"/>
          <w:sz w:val="24"/>
          <w:szCs w:val="24"/>
        </w:rPr>
        <w:t xml:space="preserve"> and”</w:t>
      </w:r>
      <w:r w:rsidR="001D4B17">
        <w:rPr>
          <w:rFonts w:cs="Courier New"/>
          <w:sz w:val="24"/>
          <w:szCs w:val="24"/>
        </w:rPr>
        <w:t xml:space="preserve">. </w:t>
      </w:r>
      <w:r w:rsidR="00840026" w:rsidRPr="00867B4E">
        <w:rPr>
          <w:rFonts w:cs="Courier New"/>
          <w:sz w:val="24"/>
          <w:szCs w:val="24"/>
        </w:rPr>
        <w:t>Make the same change to § 200.13(c)(3)(ii).</w:t>
      </w:r>
    </w:p>
    <w:p w14:paraId="741E1344" w14:textId="77777777" w:rsidR="00A667D6" w:rsidRPr="00867B4E" w:rsidRDefault="00A667D6" w:rsidP="00712538">
      <w:pPr>
        <w:autoSpaceDE w:val="0"/>
        <w:autoSpaceDN w:val="0"/>
        <w:adjustRightInd w:val="0"/>
        <w:spacing w:after="0" w:line="240" w:lineRule="auto"/>
        <w:rPr>
          <w:rFonts w:cs="Courier New"/>
          <w:sz w:val="24"/>
          <w:szCs w:val="24"/>
          <w:u w:val="single"/>
        </w:rPr>
      </w:pPr>
    </w:p>
    <w:p w14:paraId="403DDAD9" w14:textId="16BF2747" w:rsidR="00E7623A" w:rsidRPr="00E552C4" w:rsidRDefault="00E7623A" w:rsidP="00712538">
      <w:pPr>
        <w:autoSpaceDE w:val="0"/>
        <w:autoSpaceDN w:val="0"/>
        <w:adjustRightInd w:val="0"/>
        <w:spacing w:after="0" w:line="240" w:lineRule="auto"/>
        <w:rPr>
          <w:rFonts w:cs="Courier New"/>
          <w:sz w:val="24"/>
          <w:szCs w:val="24"/>
        </w:rPr>
      </w:pPr>
      <w:r w:rsidRPr="00E552C4">
        <w:rPr>
          <w:rFonts w:cs="Courier New"/>
          <w:sz w:val="24"/>
          <w:szCs w:val="24"/>
        </w:rPr>
        <w:t xml:space="preserve">In </w:t>
      </w:r>
      <w:r w:rsidR="003E5571" w:rsidRPr="00E552C4">
        <w:rPr>
          <w:rFonts w:cs="Courier New"/>
          <w:sz w:val="24"/>
          <w:szCs w:val="24"/>
        </w:rPr>
        <w:t xml:space="preserve">addition, in </w:t>
      </w:r>
      <w:r w:rsidRPr="00E552C4">
        <w:rPr>
          <w:rFonts w:cs="Courier New"/>
          <w:sz w:val="24"/>
          <w:szCs w:val="24"/>
        </w:rPr>
        <w:t xml:space="preserve">addressing concerns about what is achievable in this context, the </w:t>
      </w:r>
      <w:r w:rsidR="00EC4D74" w:rsidRPr="00E552C4">
        <w:rPr>
          <w:rFonts w:cs="Courier New"/>
          <w:sz w:val="24"/>
          <w:szCs w:val="24"/>
        </w:rPr>
        <w:t xml:space="preserve">narrative for the </w:t>
      </w:r>
      <w:r w:rsidRPr="00E552C4">
        <w:rPr>
          <w:rFonts w:cs="Courier New"/>
          <w:sz w:val="24"/>
          <w:szCs w:val="24"/>
        </w:rPr>
        <w:t xml:space="preserve">regulations should </w:t>
      </w:r>
      <w:r w:rsidR="000E197C" w:rsidRPr="00E552C4">
        <w:rPr>
          <w:rFonts w:cs="Courier New"/>
          <w:sz w:val="24"/>
          <w:szCs w:val="24"/>
        </w:rPr>
        <w:t>point</w:t>
      </w:r>
      <w:r w:rsidRPr="00E552C4">
        <w:rPr>
          <w:rFonts w:cs="Courier New"/>
          <w:sz w:val="24"/>
          <w:szCs w:val="24"/>
        </w:rPr>
        <w:t xml:space="preserve"> </w:t>
      </w:r>
      <w:r w:rsidR="009A2D95" w:rsidRPr="00E552C4">
        <w:rPr>
          <w:rFonts w:cs="Courier New"/>
          <w:sz w:val="24"/>
          <w:szCs w:val="24"/>
        </w:rPr>
        <w:t xml:space="preserve">out </w:t>
      </w:r>
      <w:r w:rsidRPr="00E552C4">
        <w:rPr>
          <w:rFonts w:cs="Courier New"/>
          <w:sz w:val="24"/>
          <w:szCs w:val="24"/>
        </w:rPr>
        <w:t>that meeting the interim measures and attaining the long-term goals are not legal requirements and that failing to meet and attain</w:t>
      </w:r>
      <w:r w:rsidR="00E552C4" w:rsidRPr="00E552C4">
        <w:rPr>
          <w:rFonts w:cs="Courier New"/>
          <w:sz w:val="24"/>
          <w:szCs w:val="24"/>
        </w:rPr>
        <w:t xml:space="preserve"> </w:t>
      </w:r>
      <w:r w:rsidRPr="00E552C4">
        <w:rPr>
          <w:rFonts w:cs="Courier New"/>
          <w:sz w:val="24"/>
          <w:szCs w:val="24"/>
        </w:rPr>
        <w:t xml:space="preserve">them is not a violation of the Act.  </w:t>
      </w:r>
      <w:r w:rsidR="003E5571" w:rsidRPr="00E552C4">
        <w:rPr>
          <w:rFonts w:cs="Courier New"/>
          <w:sz w:val="24"/>
          <w:szCs w:val="24"/>
        </w:rPr>
        <w:t xml:space="preserve">(And under ESSA, States are positioned to make sure that the primary responses to not meeting goals are largely non-punitive.)  </w:t>
      </w:r>
      <w:r w:rsidRPr="00E552C4">
        <w:rPr>
          <w:rFonts w:cs="Courier New"/>
          <w:sz w:val="24"/>
          <w:szCs w:val="24"/>
        </w:rPr>
        <w:t xml:space="preserve">What </w:t>
      </w:r>
      <w:r w:rsidRPr="00E552C4">
        <w:rPr>
          <w:rFonts w:cs="Courier New"/>
          <w:i/>
          <w:sz w:val="24"/>
          <w:szCs w:val="24"/>
        </w:rPr>
        <w:t>is</w:t>
      </w:r>
      <w:r w:rsidRPr="00E552C4">
        <w:rPr>
          <w:rFonts w:cs="Courier New"/>
          <w:sz w:val="24"/>
          <w:szCs w:val="24"/>
        </w:rPr>
        <w:t xml:space="preserve"> required is to </w:t>
      </w:r>
      <w:r w:rsidR="006E61A9" w:rsidRPr="00E552C4">
        <w:rPr>
          <w:rFonts w:cs="Courier New"/>
          <w:sz w:val="24"/>
          <w:szCs w:val="24"/>
        </w:rPr>
        <w:t xml:space="preserve">set them properly, </w:t>
      </w:r>
      <w:r w:rsidR="003E5571" w:rsidRPr="00E552C4">
        <w:rPr>
          <w:rFonts w:cs="Courier New"/>
          <w:sz w:val="24"/>
          <w:szCs w:val="24"/>
        </w:rPr>
        <w:t xml:space="preserve">develop and </w:t>
      </w:r>
      <w:r w:rsidR="006E61A9" w:rsidRPr="00E552C4">
        <w:rPr>
          <w:rFonts w:cs="Courier New"/>
          <w:sz w:val="24"/>
          <w:szCs w:val="24"/>
        </w:rPr>
        <w:t>carry out the school-, LEA-, and State-level provisions found elsewhere in the Act for providing the quality education that will enable students to achieve them, implement an assessment and accountability system that accurately draws attention to whenever students are no</w:t>
      </w:r>
      <w:r w:rsidR="00EC4D74" w:rsidRPr="00E552C4">
        <w:rPr>
          <w:rFonts w:cs="Courier New"/>
          <w:sz w:val="24"/>
          <w:szCs w:val="24"/>
        </w:rPr>
        <w:t>t on track, and take</w:t>
      </w:r>
      <w:r w:rsidR="006E61A9" w:rsidRPr="00E552C4">
        <w:rPr>
          <w:rFonts w:cs="Courier New"/>
          <w:sz w:val="24"/>
          <w:szCs w:val="24"/>
        </w:rPr>
        <w:t xml:space="preserve"> action where gaps are found.  </w:t>
      </w:r>
    </w:p>
    <w:p w14:paraId="20018F06" w14:textId="77777777" w:rsidR="00E7623A" w:rsidRPr="00E552C4" w:rsidRDefault="00E7623A" w:rsidP="00712538">
      <w:pPr>
        <w:autoSpaceDE w:val="0"/>
        <w:autoSpaceDN w:val="0"/>
        <w:adjustRightInd w:val="0"/>
        <w:spacing w:after="0" w:line="240" w:lineRule="auto"/>
        <w:rPr>
          <w:rFonts w:cs="Courier New"/>
          <w:sz w:val="24"/>
          <w:szCs w:val="24"/>
        </w:rPr>
      </w:pPr>
    </w:p>
    <w:p w14:paraId="207FA0CA" w14:textId="6F664B3B" w:rsidR="00B06E59" w:rsidRPr="00E552C4" w:rsidRDefault="00B06E59" w:rsidP="00B06E59">
      <w:pPr>
        <w:autoSpaceDE w:val="0"/>
        <w:autoSpaceDN w:val="0"/>
        <w:adjustRightInd w:val="0"/>
        <w:spacing w:after="0" w:line="240" w:lineRule="auto"/>
        <w:rPr>
          <w:rFonts w:cs="Courier New"/>
          <w:sz w:val="24"/>
          <w:szCs w:val="24"/>
        </w:rPr>
      </w:pPr>
      <w:r w:rsidRPr="00E552C4">
        <w:rPr>
          <w:rFonts w:cs="Courier New"/>
          <w:sz w:val="24"/>
          <w:szCs w:val="24"/>
        </w:rPr>
        <w:t xml:space="preserve">From this perspective, the </w:t>
      </w:r>
      <w:r w:rsidRPr="00E552C4">
        <w:rPr>
          <w:rFonts w:cs="Courier New"/>
          <w:i/>
          <w:sz w:val="24"/>
          <w:szCs w:val="24"/>
        </w:rPr>
        <w:t xml:space="preserve">goals </w:t>
      </w:r>
      <w:r w:rsidRPr="00E552C4">
        <w:rPr>
          <w:rFonts w:cs="Courier New"/>
          <w:sz w:val="24"/>
          <w:szCs w:val="24"/>
        </w:rPr>
        <w:t xml:space="preserve">must be consistent with the purposes and premises at the core of the Act – i.e., that the State has identified the knowledge and skills it expects </w:t>
      </w:r>
      <w:r w:rsidRPr="00E552C4">
        <w:rPr>
          <w:rFonts w:cs="Courier New"/>
          <w:i/>
          <w:sz w:val="24"/>
          <w:szCs w:val="24"/>
        </w:rPr>
        <w:t>every</w:t>
      </w:r>
      <w:r w:rsidRPr="00E552C4">
        <w:rPr>
          <w:rFonts w:cs="Courier New"/>
          <w:sz w:val="24"/>
          <w:szCs w:val="24"/>
        </w:rPr>
        <w:t xml:space="preserve"> student to master in order to be college- and career-ready, so the long-term goals must be for that to happen, and the interim measures of progress must in turn be logically linked to the achievem</w:t>
      </w:r>
      <w:r w:rsidR="001D4B17">
        <w:rPr>
          <w:rFonts w:cs="Courier New"/>
          <w:sz w:val="24"/>
          <w:szCs w:val="24"/>
        </w:rPr>
        <w:t xml:space="preserve">ent of those long-term goals. </w:t>
      </w:r>
      <w:r w:rsidRPr="00E552C4">
        <w:rPr>
          <w:rFonts w:cs="Courier New"/>
          <w:sz w:val="24"/>
          <w:szCs w:val="24"/>
        </w:rPr>
        <w:t xml:space="preserve">The title of the Act </w:t>
      </w:r>
      <w:r w:rsidRPr="00E552C4">
        <w:rPr>
          <w:rFonts w:cs="Courier New"/>
          <w:i/>
          <w:sz w:val="24"/>
          <w:szCs w:val="24"/>
        </w:rPr>
        <w:t>– Every</w:t>
      </w:r>
      <w:r w:rsidRPr="00E552C4">
        <w:rPr>
          <w:rFonts w:cs="Courier New"/>
          <w:sz w:val="24"/>
          <w:szCs w:val="24"/>
        </w:rPr>
        <w:t xml:space="preserve"> Student Succeeds – must not be vie</w:t>
      </w:r>
      <w:r w:rsidR="001D4B17">
        <w:rPr>
          <w:rFonts w:cs="Courier New"/>
          <w:sz w:val="24"/>
          <w:szCs w:val="24"/>
        </w:rPr>
        <w:t xml:space="preserve">wed as a rhetorical flourish. </w:t>
      </w:r>
      <w:r w:rsidRPr="00E552C4">
        <w:rPr>
          <w:rFonts w:cs="Courier New"/>
          <w:sz w:val="24"/>
          <w:szCs w:val="24"/>
        </w:rPr>
        <w:t xml:space="preserve">It’s the basic premise around which everything -- the long-term goals, the interim progress measures toward them, the State, LEA, and school plans for achieving those long-term goals, and the systems for identifying gaps and improving programs – must be based.  </w:t>
      </w:r>
    </w:p>
    <w:p w14:paraId="5B4818DB" w14:textId="77777777" w:rsidR="00B06E59" w:rsidRPr="00E552C4" w:rsidRDefault="00B06E59" w:rsidP="00B06E59">
      <w:pPr>
        <w:autoSpaceDE w:val="0"/>
        <w:autoSpaceDN w:val="0"/>
        <w:adjustRightInd w:val="0"/>
        <w:spacing w:after="0" w:line="240" w:lineRule="auto"/>
        <w:rPr>
          <w:rFonts w:cs="Courier New"/>
          <w:sz w:val="24"/>
          <w:szCs w:val="24"/>
        </w:rPr>
      </w:pPr>
    </w:p>
    <w:p w14:paraId="77EE8197" w14:textId="2B33FFCD" w:rsidR="00B06E59" w:rsidRPr="00E552C4" w:rsidRDefault="001D4B17" w:rsidP="00B06E59">
      <w:pPr>
        <w:autoSpaceDE w:val="0"/>
        <w:autoSpaceDN w:val="0"/>
        <w:adjustRightInd w:val="0"/>
        <w:spacing w:after="0" w:line="240" w:lineRule="auto"/>
        <w:rPr>
          <w:rFonts w:cs="Courier New"/>
          <w:sz w:val="24"/>
          <w:szCs w:val="24"/>
        </w:rPr>
      </w:pPr>
      <w:r>
        <w:rPr>
          <w:rFonts w:cs="Courier New"/>
          <w:sz w:val="24"/>
          <w:szCs w:val="24"/>
        </w:rPr>
        <w:t>ED</w:t>
      </w:r>
      <w:r w:rsidR="00B06E59" w:rsidRPr="00E552C4">
        <w:rPr>
          <w:rFonts w:cs="Courier New"/>
          <w:sz w:val="24"/>
          <w:szCs w:val="24"/>
        </w:rPr>
        <w:t xml:space="preserve"> should thus make this clear and indicate that it is not acceptable to have goals and progress measures which result in failing to identify and address when some students are not on a path to the goals for every student because it would be seen as overly punitive to do </w:t>
      </w:r>
      <w:r>
        <w:rPr>
          <w:rFonts w:cs="Courier New"/>
          <w:sz w:val="24"/>
          <w:szCs w:val="24"/>
        </w:rPr>
        <w:t xml:space="preserve">so. </w:t>
      </w:r>
      <w:r w:rsidR="00B06E59" w:rsidRPr="00E552C4">
        <w:rPr>
          <w:rFonts w:cs="Courier New"/>
          <w:sz w:val="24"/>
          <w:szCs w:val="24"/>
        </w:rPr>
        <w:t xml:space="preserve">The point is to have responses to the identification that are educationally sound and not unnecessarily punitive, rather than to fail to identify and let students slip through the cracks </w:t>
      </w:r>
      <w:r>
        <w:rPr>
          <w:rFonts w:cs="Courier New"/>
          <w:sz w:val="24"/>
          <w:szCs w:val="24"/>
        </w:rPr>
        <w:t xml:space="preserve">for fear of punitive response. </w:t>
      </w:r>
      <w:r w:rsidR="00B06E59" w:rsidRPr="00E552C4">
        <w:rPr>
          <w:rFonts w:cs="Courier New"/>
          <w:sz w:val="24"/>
          <w:szCs w:val="24"/>
        </w:rPr>
        <w:t>And States must be required to think through the implications of their goals, interim progress measures, and systems for identifying</w:t>
      </w:r>
      <w:r>
        <w:rPr>
          <w:rFonts w:cs="Courier New"/>
          <w:sz w:val="24"/>
          <w:szCs w:val="24"/>
        </w:rPr>
        <w:t xml:space="preserve"> them in terms of the impact on students. </w:t>
      </w:r>
      <w:r w:rsidR="00B06E59" w:rsidRPr="00E552C4">
        <w:rPr>
          <w:rFonts w:cs="Courier New"/>
          <w:sz w:val="24"/>
          <w:szCs w:val="24"/>
        </w:rPr>
        <w:t>For example, while it may not be reasonable to assume that all students who are very far behind grade-level expectations, a system premised on closing the gap between where students are and where they are expected to be by the time they graduate by closing the gap in equal increments across the remaining years of the students K-12 education would be problematic as applied, for instance to 2</w:t>
      </w:r>
      <w:r w:rsidR="00B06E59" w:rsidRPr="00E552C4">
        <w:rPr>
          <w:rFonts w:cs="Courier New"/>
          <w:sz w:val="24"/>
          <w:szCs w:val="24"/>
          <w:vertAlign w:val="superscript"/>
        </w:rPr>
        <w:t>nd</w:t>
      </w:r>
      <w:r w:rsidR="00B06E59" w:rsidRPr="00E552C4">
        <w:rPr>
          <w:rFonts w:cs="Courier New"/>
          <w:sz w:val="24"/>
          <w:szCs w:val="24"/>
        </w:rPr>
        <w:t xml:space="preserve"> graders, because it means that interim progress measures would contemplate a child continuing, year after year, to be in classrooms where they are behind.   </w:t>
      </w:r>
    </w:p>
    <w:p w14:paraId="67EA6735" w14:textId="6C8C9B69" w:rsidR="006E61A9" w:rsidRPr="00867B4E" w:rsidRDefault="006E61A9" w:rsidP="00712538">
      <w:pPr>
        <w:autoSpaceDE w:val="0"/>
        <w:autoSpaceDN w:val="0"/>
        <w:adjustRightInd w:val="0"/>
        <w:spacing w:after="0" w:line="240" w:lineRule="auto"/>
        <w:rPr>
          <w:rFonts w:cs="Courier New"/>
          <w:sz w:val="24"/>
          <w:szCs w:val="24"/>
          <w:u w:val="single"/>
        </w:rPr>
      </w:pPr>
    </w:p>
    <w:p w14:paraId="0638F291" w14:textId="1281DD95" w:rsidR="00CC0C29" w:rsidRPr="00E552C4" w:rsidRDefault="00CC0C29" w:rsidP="00CC0C29">
      <w:pPr>
        <w:autoSpaceDE w:val="0"/>
        <w:autoSpaceDN w:val="0"/>
        <w:adjustRightInd w:val="0"/>
        <w:spacing w:after="0" w:line="240" w:lineRule="auto"/>
        <w:rPr>
          <w:rFonts w:cs="Courier New"/>
          <w:sz w:val="24"/>
          <w:szCs w:val="24"/>
        </w:rPr>
      </w:pPr>
      <w:r w:rsidRPr="00E552C4">
        <w:rPr>
          <w:rFonts w:cs="Courier New"/>
          <w:sz w:val="24"/>
          <w:szCs w:val="24"/>
        </w:rPr>
        <w:t xml:space="preserve">Subsection (2)(ii) of §200.13(b) provides that “If a State chooses to use an extended-year adjusted cohort graduation rate as part of its Graduation Rate indicator…, the extended-year adjusted cohort graduation rate [must be] consistent with § 200.34(d) [defining extended-year </w:t>
      </w:r>
      <w:r w:rsidRPr="00E552C4">
        <w:rPr>
          <w:rFonts w:cs="Courier New"/>
          <w:sz w:val="24"/>
          <w:szCs w:val="24"/>
        </w:rPr>
        <w:lastRenderedPageBreak/>
        <w:t xml:space="preserve">ACGR], except that a State must set </w:t>
      </w:r>
      <w:r w:rsidRPr="00E552C4">
        <w:rPr>
          <w:rFonts w:cs="Courier New"/>
          <w:i/>
          <w:sz w:val="24"/>
          <w:szCs w:val="24"/>
        </w:rPr>
        <w:t xml:space="preserve">more rigorous </w:t>
      </w:r>
      <w:r w:rsidRPr="00E552C4">
        <w:rPr>
          <w:rFonts w:cs="Courier New"/>
          <w:sz w:val="24"/>
          <w:szCs w:val="24"/>
        </w:rPr>
        <w:t>long-term goals for such graduation rate, as compared to the long-term goals for the four year adjusted cohort graduation rate.”</w:t>
      </w:r>
      <w:r w:rsidR="00230564">
        <w:rPr>
          <w:rFonts w:cs="Courier New"/>
          <w:sz w:val="24"/>
          <w:szCs w:val="24"/>
        </w:rPr>
        <w:t xml:space="preserve"> </w:t>
      </w:r>
      <w:r w:rsidRPr="00E552C4">
        <w:rPr>
          <w:rFonts w:cs="Courier New"/>
          <w:sz w:val="24"/>
          <w:szCs w:val="24"/>
        </w:rPr>
        <w:t xml:space="preserve">(emphasis added)   </w:t>
      </w:r>
    </w:p>
    <w:p w14:paraId="0925E915" w14:textId="1283BE55" w:rsidR="003C461D" w:rsidRPr="00E552C4" w:rsidRDefault="003C461D" w:rsidP="00712538">
      <w:pPr>
        <w:autoSpaceDE w:val="0"/>
        <w:autoSpaceDN w:val="0"/>
        <w:adjustRightInd w:val="0"/>
        <w:spacing w:after="0" w:line="240" w:lineRule="auto"/>
        <w:rPr>
          <w:rFonts w:cs="Courier New"/>
          <w:sz w:val="24"/>
          <w:szCs w:val="24"/>
        </w:rPr>
      </w:pPr>
    </w:p>
    <w:p w14:paraId="268AD57F" w14:textId="6111F583" w:rsidR="00583125" w:rsidRPr="00867B4E" w:rsidRDefault="00583125" w:rsidP="00583125">
      <w:pPr>
        <w:autoSpaceDE w:val="0"/>
        <w:autoSpaceDN w:val="0"/>
        <w:adjustRightInd w:val="0"/>
        <w:spacing w:after="0" w:line="240" w:lineRule="auto"/>
        <w:rPr>
          <w:rFonts w:cs="Courier New"/>
          <w:sz w:val="24"/>
          <w:szCs w:val="24"/>
        </w:rPr>
      </w:pPr>
      <w:r w:rsidRPr="00E552C4">
        <w:rPr>
          <w:rFonts w:cs="Courier New"/>
          <w:b/>
          <w:sz w:val="24"/>
          <w:szCs w:val="24"/>
        </w:rPr>
        <w:t>Comment</w:t>
      </w:r>
      <w:r w:rsidR="00230564">
        <w:rPr>
          <w:rFonts w:cs="Courier New"/>
          <w:sz w:val="24"/>
          <w:szCs w:val="24"/>
        </w:rPr>
        <w:t xml:space="preserve">: </w:t>
      </w:r>
      <w:r w:rsidRPr="00E552C4">
        <w:rPr>
          <w:rFonts w:cs="Courier New"/>
          <w:sz w:val="24"/>
          <w:szCs w:val="24"/>
        </w:rPr>
        <w:t xml:space="preserve">ED should clarify that the </w:t>
      </w:r>
      <w:r w:rsidR="00CC0C29" w:rsidRPr="00E552C4">
        <w:rPr>
          <w:rFonts w:cs="Courier New"/>
          <w:sz w:val="24"/>
          <w:szCs w:val="24"/>
        </w:rPr>
        <w:t xml:space="preserve">term “more rigorous” </w:t>
      </w:r>
      <w:r w:rsidRPr="00E552C4">
        <w:rPr>
          <w:rFonts w:cs="Courier New"/>
          <w:sz w:val="24"/>
          <w:szCs w:val="24"/>
        </w:rPr>
        <w:t>whi</w:t>
      </w:r>
      <w:r w:rsidR="00CC0C29" w:rsidRPr="00E552C4">
        <w:rPr>
          <w:rFonts w:cs="Courier New"/>
          <w:sz w:val="24"/>
          <w:szCs w:val="24"/>
        </w:rPr>
        <w:t xml:space="preserve">ch is also used in the </w:t>
      </w:r>
      <w:r w:rsidRPr="00E552C4">
        <w:rPr>
          <w:rFonts w:cs="Courier New"/>
          <w:sz w:val="24"/>
          <w:szCs w:val="24"/>
        </w:rPr>
        <w:t xml:space="preserve">statute, </w:t>
      </w:r>
      <w:r w:rsidR="00CC0C29" w:rsidRPr="00E552C4">
        <w:rPr>
          <w:rFonts w:cs="Courier New"/>
          <w:sz w:val="24"/>
          <w:szCs w:val="24"/>
        </w:rPr>
        <w:t xml:space="preserve">refers to </w:t>
      </w:r>
      <w:r w:rsidRPr="00E552C4">
        <w:rPr>
          <w:rFonts w:cs="Courier New"/>
          <w:sz w:val="24"/>
          <w:szCs w:val="24"/>
        </w:rPr>
        <w:t xml:space="preserve">the percentage rate </w:t>
      </w:r>
      <w:r w:rsidR="00CC0C29" w:rsidRPr="00E552C4">
        <w:rPr>
          <w:rFonts w:cs="Courier New"/>
          <w:sz w:val="24"/>
          <w:szCs w:val="24"/>
        </w:rPr>
        <w:t xml:space="preserve">being set at a higher rate </w:t>
      </w:r>
      <w:r w:rsidRPr="00E552C4">
        <w:rPr>
          <w:rFonts w:cs="Courier New"/>
          <w:sz w:val="24"/>
          <w:szCs w:val="24"/>
        </w:rPr>
        <w:t xml:space="preserve">for those expected to attain this extended-year graduation goal </w:t>
      </w:r>
      <w:r w:rsidR="00CC0C29" w:rsidRPr="00867B4E">
        <w:rPr>
          <w:rFonts w:cs="Courier New"/>
          <w:sz w:val="24"/>
          <w:szCs w:val="24"/>
        </w:rPr>
        <w:t>as compared to the</w:t>
      </w:r>
      <w:r w:rsidR="00230564">
        <w:rPr>
          <w:rFonts w:cs="Courier New"/>
          <w:sz w:val="24"/>
          <w:szCs w:val="24"/>
        </w:rPr>
        <w:t xml:space="preserve"> four-</w:t>
      </w:r>
      <w:r w:rsidRPr="00867B4E">
        <w:rPr>
          <w:rFonts w:cs="Courier New"/>
          <w:sz w:val="24"/>
          <w:szCs w:val="24"/>
        </w:rPr>
        <w:t xml:space="preserve">year ACGR; it does not mean that States must hold students within this cohort to more difficult academic standards or higher levels of proficiency. </w:t>
      </w:r>
      <w:r w:rsidR="00CC0C29" w:rsidRPr="00867B4E">
        <w:rPr>
          <w:rFonts w:cs="Courier New"/>
          <w:sz w:val="24"/>
          <w:szCs w:val="24"/>
        </w:rPr>
        <w:t xml:space="preserve"> </w:t>
      </w:r>
    </w:p>
    <w:p w14:paraId="3A2C62BC" w14:textId="77777777" w:rsidR="006B7D13" w:rsidRPr="00867B4E" w:rsidRDefault="006B7D13" w:rsidP="00583125">
      <w:pPr>
        <w:autoSpaceDE w:val="0"/>
        <w:autoSpaceDN w:val="0"/>
        <w:adjustRightInd w:val="0"/>
        <w:spacing w:after="0" w:line="240" w:lineRule="auto"/>
        <w:rPr>
          <w:rFonts w:cs="Courier New"/>
          <w:sz w:val="24"/>
          <w:szCs w:val="24"/>
        </w:rPr>
      </w:pPr>
    </w:p>
    <w:p w14:paraId="050335A7" w14:textId="03612E94" w:rsidR="007B067F" w:rsidRPr="00867B4E" w:rsidRDefault="00583125" w:rsidP="00583125">
      <w:pPr>
        <w:autoSpaceDE w:val="0"/>
        <w:autoSpaceDN w:val="0"/>
        <w:adjustRightInd w:val="0"/>
        <w:spacing w:after="0" w:line="240" w:lineRule="auto"/>
        <w:rPr>
          <w:rFonts w:cs="Courier New"/>
          <w:sz w:val="24"/>
          <w:szCs w:val="24"/>
        </w:rPr>
      </w:pPr>
      <w:r w:rsidRPr="00867B4E">
        <w:rPr>
          <w:rFonts w:cs="Courier New"/>
          <w:sz w:val="24"/>
          <w:szCs w:val="24"/>
        </w:rPr>
        <w:t xml:space="preserve">An important reason for the extended graduation cohort is to help ensure that all students, including struggling learners, those with substantially interrupted education, ELs, and students with disabilities who have not received a regular high </w:t>
      </w:r>
      <w:r w:rsidR="008A7094" w:rsidRPr="00867B4E">
        <w:rPr>
          <w:rFonts w:cs="Courier New"/>
          <w:sz w:val="24"/>
          <w:szCs w:val="24"/>
        </w:rPr>
        <w:t>school diploma</w:t>
      </w:r>
      <w:r w:rsidR="00A720AE" w:rsidRPr="00867B4E">
        <w:rPr>
          <w:rFonts w:cs="Courier New"/>
          <w:sz w:val="24"/>
          <w:szCs w:val="24"/>
        </w:rPr>
        <w:t xml:space="preserve">, </w:t>
      </w:r>
      <w:r w:rsidR="008A7094" w:rsidRPr="00867B4E">
        <w:rPr>
          <w:rFonts w:cs="Courier New"/>
          <w:sz w:val="24"/>
          <w:szCs w:val="24"/>
        </w:rPr>
        <w:t xml:space="preserve">remain in school </w:t>
      </w:r>
      <w:r w:rsidR="00A720AE" w:rsidRPr="00867B4E">
        <w:rPr>
          <w:rFonts w:cs="Courier New"/>
          <w:sz w:val="24"/>
          <w:szCs w:val="24"/>
        </w:rPr>
        <w:t xml:space="preserve">during </w:t>
      </w:r>
      <w:r w:rsidR="008A7094" w:rsidRPr="00867B4E">
        <w:rPr>
          <w:rFonts w:cs="Courier New"/>
          <w:sz w:val="24"/>
          <w:szCs w:val="24"/>
        </w:rPr>
        <w:t xml:space="preserve">the period of their </w:t>
      </w:r>
      <w:r w:rsidR="00A720AE" w:rsidRPr="00867B4E">
        <w:rPr>
          <w:rFonts w:cs="Courier New"/>
          <w:sz w:val="24"/>
          <w:szCs w:val="24"/>
        </w:rPr>
        <w:t xml:space="preserve">age </w:t>
      </w:r>
      <w:r w:rsidR="008A7094" w:rsidRPr="00867B4E">
        <w:rPr>
          <w:rFonts w:cs="Courier New"/>
          <w:sz w:val="24"/>
          <w:szCs w:val="24"/>
        </w:rPr>
        <w:t xml:space="preserve">eligibility under </w:t>
      </w:r>
      <w:r w:rsidR="00A720AE" w:rsidRPr="00867B4E">
        <w:rPr>
          <w:rFonts w:cs="Courier New"/>
          <w:sz w:val="24"/>
          <w:szCs w:val="24"/>
        </w:rPr>
        <w:t xml:space="preserve">state law or </w:t>
      </w:r>
      <w:r w:rsidR="008A7094" w:rsidRPr="00867B4E">
        <w:rPr>
          <w:rFonts w:cs="Courier New"/>
          <w:sz w:val="24"/>
          <w:szCs w:val="24"/>
        </w:rPr>
        <w:t>IDEA</w:t>
      </w:r>
      <w:r w:rsidR="001A7E85" w:rsidRPr="00867B4E">
        <w:rPr>
          <w:rFonts w:cs="Courier New"/>
          <w:sz w:val="24"/>
          <w:szCs w:val="24"/>
        </w:rPr>
        <w:t xml:space="preserve"> for students with disabilities</w:t>
      </w:r>
      <w:r w:rsidR="008A7094" w:rsidRPr="00867B4E">
        <w:rPr>
          <w:rFonts w:cs="Courier New"/>
          <w:sz w:val="24"/>
          <w:szCs w:val="24"/>
        </w:rPr>
        <w:t xml:space="preserve">, </w:t>
      </w:r>
      <w:r w:rsidR="00A720AE" w:rsidRPr="00867B4E">
        <w:rPr>
          <w:rFonts w:cs="Courier New"/>
          <w:sz w:val="24"/>
          <w:szCs w:val="24"/>
        </w:rPr>
        <w:t xml:space="preserve">in order to meet the standards necessary to </w:t>
      </w:r>
      <w:r w:rsidR="008A7094" w:rsidRPr="00867B4E">
        <w:rPr>
          <w:rFonts w:cs="Courier New"/>
          <w:sz w:val="24"/>
          <w:szCs w:val="24"/>
        </w:rPr>
        <w:t xml:space="preserve">graduate, and </w:t>
      </w:r>
      <w:r w:rsidR="00A720AE" w:rsidRPr="00867B4E">
        <w:rPr>
          <w:rFonts w:cs="Courier New"/>
          <w:sz w:val="24"/>
          <w:szCs w:val="24"/>
        </w:rPr>
        <w:t xml:space="preserve">thus </w:t>
      </w:r>
      <w:r w:rsidR="008A7094" w:rsidRPr="00867B4E">
        <w:rPr>
          <w:rFonts w:cs="Courier New"/>
          <w:sz w:val="24"/>
          <w:szCs w:val="24"/>
        </w:rPr>
        <w:t xml:space="preserve">be </w:t>
      </w:r>
      <w:r w:rsidR="00B008C3" w:rsidRPr="00867B4E">
        <w:rPr>
          <w:rFonts w:cs="Courier New"/>
          <w:sz w:val="24"/>
          <w:szCs w:val="24"/>
        </w:rPr>
        <w:t xml:space="preserve">counted </w:t>
      </w:r>
      <w:r w:rsidR="001A7E85" w:rsidRPr="00867B4E">
        <w:rPr>
          <w:rFonts w:cs="Courier New"/>
          <w:sz w:val="24"/>
          <w:szCs w:val="24"/>
        </w:rPr>
        <w:t xml:space="preserve">for purposes of accountability </w:t>
      </w:r>
      <w:r w:rsidRPr="00867B4E">
        <w:rPr>
          <w:rFonts w:cs="Courier New"/>
          <w:sz w:val="24"/>
          <w:szCs w:val="24"/>
        </w:rPr>
        <w:t>and reporting</w:t>
      </w:r>
      <w:r w:rsidR="00230564">
        <w:rPr>
          <w:rFonts w:cs="Courier New"/>
          <w:sz w:val="24"/>
          <w:szCs w:val="24"/>
        </w:rPr>
        <w:t xml:space="preserve">. </w:t>
      </w:r>
      <w:r w:rsidR="008A7094" w:rsidRPr="00867B4E">
        <w:rPr>
          <w:rFonts w:cs="Courier New"/>
          <w:sz w:val="24"/>
          <w:szCs w:val="24"/>
        </w:rPr>
        <w:t xml:space="preserve">The </w:t>
      </w:r>
      <w:r w:rsidR="001A7E85" w:rsidRPr="00867B4E">
        <w:rPr>
          <w:rFonts w:cs="Courier New"/>
          <w:sz w:val="24"/>
          <w:szCs w:val="24"/>
        </w:rPr>
        <w:t>extended cohort provides</w:t>
      </w:r>
      <w:r w:rsidR="008A7094" w:rsidRPr="00867B4E">
        <w:rPr>
          <w:rFonts w:cs="Courier New"/>
          <w:sz w:val="24"/>
          <w:szCs w:val="24"/>
        </w:rPr>
        <w:t xml:space="preserve"> </w:t>
      </w:r>
      <w:r w:rsidR="00A720AE" w:rsidRPr="00867B4E">
        <w:rPr>
          <w:rFonts w:cs="Courier New"/>
          <w:sz w:val="24"/>
          <w:szCs w:val="24"/>
        </w:rPr>
        <w:t>s</w:t>
      </w:r>
      <w:r w:rsidR="008A7094" w:rsidRPr="00867B4E">
        <w:rPr>
          <w:rFonts w:cs="Courier New"/>
          <w:sz w:val="24"/>
          <w:szCs w:val="24"/>
        </w:rPr>
        <w:t xml:space="preserve">chools and LEAs </w:t>
      </w:r>
      <w:r w:rsidR="001A7E85" w:rsidRPr="00867B4E">
        <w:rPr>
          <w:rFonts w:cs="Courier New"/>
          <w:sz w:val="24"/>
          <w:szCs w:val="24"/>
        </w:rPr>
        <w:t>with an additional opportunity to demonstrate success based on the</w:t>
      </w:r>
      <w:r w:rsidR="00A218A8" w:rsidRPr="00867B4E">
        <w:rPr>
          <w:rFonts w:cs="Courier New"/>
          <w:sz w:val="24"/>
          <w:szCs w:val="24"/>
        </w:rPr>
        <w:t xml:space="preserve"> increas</w:t>
      </w:r>
      <w:r w:rsidR="001A7E85" w:rsidRPr="00867B4E">
        <w:rPr>
          <w:rFonts w:cs="Courier New"/>
          <w:sz w:val="24"/>
          <w:szCs w:val="24"/>
        </w:rPr>
        <w:t>ed</w:t>
      </w:r>
      <w:r w:rsidR="00A218A8" w:rsidRPr="00867B4E">
        <w:rPr>
          <w:rFonts w:cs="Courier New"/>
          <w:sz w:val="24"/>
          <w:szCs w:val="24"/>
        </w:rPr>
        <w:t xml:space="preserve"> number of successful graduate</w:t>
      </w:r>
      <w:r w:rsidR="008A7094" w:rsidRPr="00867B4E">
        <w:rPr>
          <w:rFonts w:cs="Courier New"/>
          <w:sz w:val="24"/>
          <w:szCs w:val="24"/>
        </w:rPr>
        <w:t>s</w:t>
      </w:r>
      <w:r w:rsidR="00A720AE" w:rsidRPr="00867B4E">
        <w:rPr>
          <w:rFonts w:cs="Courier New"/>
          <w:sz w:val="24"/>
          <w:szCs w:val="24"/>
        </w:rPr>
        <w:t xml:space="preserve"> </w:t>
      </w:r>
      <w:r w:rsidR="008A7094" w:rsidRPr="00867B4E">
        <w:rPr>
          <w:rFonts w:cs="Courier New"/>
          <w:sz w:val="24"/>
          <w:szCs w:val="24"/>
        </w:rPr>
        <w:t xml:space="preserve">who </w:t>
      </w:r>
      <w:r w:rsidR="00A720AE" w:rsidRPr="00867B4E">
        <w:rPr>
          <w:rFonts w:cs="Courier New"/>
          <w:sz w:val="24"/>
          <w:szCs w:val="24"/>
        </w:rPr>
        <w:t xml:space="preserve">for a variety of reasons, e.g., economic disadvantage, </w:t>
      </w:r>
      <w:r w:rsidR="001A7E85" w:rsidRPr="00867B4E">
        <w:rPr>
          <w:rFonts w:cs="Courier New"/>
          <w:sz w:val="24"/>
          <w:szCs w:val="24"/>
        </w:rPr>
        <w:t xml:space="preserve">SIFE, limited English proficiency, </w:t>
      </w:r>
      <w:r w:rsidR="00A720AE" w:rsidRPr="00867B4E">
        <w:rPr>
          <w:rFonts w:cs="Courier New"/>
          <w:sz w:val="24"/>
          <w:szCs w:val="24"/>
        </w:rPr>
        <w:t xml:space="preserve">homelessness, disability, may </w:t>
      </w:r>
      <w:r w:rsidR="008A7094" w:rsidRPr="00867B4E">
        <w:rPr>
          <w:rFonts w:cs="Courier New"/>
          <w:sz w:val="24"/>
          <w:szCs w:val="24"/>
        </w:rPr>
        <w:t>n</w:t>
      </w:r>
      <w:r w:rsidR="00A218A8" w:rsidRPr="00867B4E">
        <w:rPr>
          <w:rFonts w:cs="Courier New"/>
          <w:sz w:val="24"/>
          <w:szCs w:val="24"/>
        </w:rPr>
        <w:t>eed addit</w:t>
      </w:r>
      <w:r w:rsidR="00A720AE" w:rsidRPr="00867B4E">
        <w:rPr>
          <w:rFonts w:cs="Courier New"/>
          <w:sz w:val="24"/>
          <w:szCs w:val="24"/>
        </w:rPr>
        <w:t>i</w:t>
      </w:r>
      <w:r w:rsidR="00A218A8" w:rsidRPr="00867B4E">
        <w:rPr>
          <w:rFonts w:cs="Courier New"/>
          <w:sz w:val="24"/>
          <w:szCs w:val="24"/>
        </w:rPr>
        <w:t xml:space="preserve">onal time to be successful; it is not to impose additional barrier to their meeting that goal. </w:t>
      </w:r>
    </w:p>
    <w:p w14:paraId="3602ED99" w14:textId="77777777" w:rsidR="00583125" w:rsidRPr="00867B4E" w:rsidRDefault="00583125" w:rsidP="00F416AD">
      <w:pPr>
        <w:autoSpaceDE w:val="0"/>
        <w:autoSpaceDN w:val="0"/>
        <w:adjustRightInd w:val="0"/>
        <w:spacing w:after="0" w:line="240" w:lineRule="auto"/>
        <w:ind w:left="720"/>
        <w:rPr>
          <w:rFonts w:cs="Courier New"/>
          <w:sz w:val="24"/>
          <w:szCs w:val="24"/>
        </w:rPr>
      </w:pPr>
    </w:p>
    <w:p w14:paraId="27CC44DC" w14:textId="1D43F693" w:rsidR="00583125" w:rsidRPr="00867B4E" w:rsidRDefault="00583125" w:rsidP="00583125">
      <w:pPr>
        <w:autoSpaceDE w:val="0"/>
        <w:autoSpaceDN w:val="0"/>
        <w:adjustRightInd w:val="0"/>
        <w:spacing w:after="0" w:line="240" w:lineRule="auto"/>
        <w:rPr>
          <w:rFonts w:cs="Courier New"/>
          <w:sz w:val="24"/>
          <w:szCs w:val="24"/>
        </w:rPr>
      </w:pPr>
      <w:r w:rsidRPr="00867B4E">
        <w:rPr>
          <w:rFonts w:cs="Courier New"/>
          <w:b/>
          <w:sz w:val="24"/>
          <w:szCs w:val="24"/>
        </w:rPr>
        <w:t>Action requested</w:t>
      </w:r>
      <w:r w:rsidRPr="00867B4E">
        <w:rPr>
          <w:rFonts w:cs="Courier New"/>
          <w:sz w:val="24"/>
          <w:szCs w:val="24"/>
        </w:rPr>
        <w:t>:</w:t>
      </w:r>
      <w:r w:rsidR="00CC0C29" w:rsidRPr="00867B4E">
        <w:rPr>
          <w:rFonts w:cs="Courier New"/>
          <w:sz w:val="24"/>
          <w:szCs w:val="24"/>
        </w:rPr>
        <w:t xml:space="preserve">  ED should provide clarifying comment.</w:t>
      </w:r>
    </w:p>
    <w:p w14:paraId="69B74B52" w14:textId="6B771DC8" w:rsidR="004D19B9" w:rsidRDefault="004D19B9" w:rsidP="00712538">
      <w:pPr>
        <w:autoSpaceDE w:val="0"/>
        <w:autoSpaceDN w:val="0"/>
        <w:adjustRightInd w:val="0"/>
        <w:spacing w:after="0" w:line="240" w:lineRule="auto"/>
        <w:rPr>
          <w:rFonts w:cs="Courier New"/>
          <w:sz w:val="24"/>
          <w:szCs w:val="24"/>
          <w:u w:val="single"/>
        </w:rPr>
      </w:pPr>
    </w:p>
    <w:p w14:paraId="10204770" w14:textId="4C21CCE2" w:rsidR="00230564" w:rsidRDefault="00230564" w:rsidP="004D19B9">
      <w:pPr>
        <w:autoSpaceDE w:val="0"/>
        <w:autoSpaceDN w:val="0"/>
        <w:adjustRightInd w:val="0"/>
        <w:spacing w:after="0" w:line="240" w:lineRule="auto"/>
        <w:rPr>
          <w:rFonts w:cs="Courier New"/>
          <w:b/>
          <w:sz w:val="24"/>
          <w:szCs w:val="24"/>
        </w:rPr>
      </w:pPr>
      <w:r w:rsidRPr="00230564">
        <w:rPr>
          <w:rFonts w:cs="Courier New"/>
          <w:b/>
          <w:sz w:val="24"/>
          <w:szCs w:val="24"/>
        </w:rPr>
        <w:t>§ 200.13</w:t>
      </w:r>
      <w:r>
        <w:rPr>
          <w:rFonts w:cs="Courier New"/>
          <w:b/>
          <w:sz w:val="24"/>
          <w:szCs w:val="24"/>
        </w:rPr>
        <w:t xml:space="preserve"> (c) English language proficiency</w:t>
      </w:r>
      <w:r>
        <w:rPr>
          <w:rFonts w:cs="Courier New"/>
          <w:b/>
          <w:sz w:val="24"/>
          <w:szCs w:val="24"/>
        </w:rPr>
        <w:br/>
      </w:r>
    </w:p>
    <w:p w14:paraId="1A2FC43B" w14:textId="744B8453" w:rsidR="004D19B9" w:rsidRPr="00867B4E" w:rsidRDefault="004D19B9" w:rsidP="004D19B9">
      <w:pPr>
        <w:autoSpaceDE w:val="0"/>
        <w:autoSpaceDN w:val="0"/>
        <w:adjustRightInd w:val="0"/>
        <w:spacing w:after="0" w:line="240" w:lineRule="auto"/>
        <w:rPr>
          <w:rFonts w:cs="Courier New"/>
          <w:sz w:val="24"/>
          <w:szCs w:val="24"/>
        </w:rPr>
      </w:pPr>
      <w:r w:rsidRPr="00867B4E">
        <w:rPr>
          <w:rFonts w:cs="Courier New"/>
          <w:b/>
          <w:sz w:val="24"/>
          <w:szCs w:val="24"/>
        </w:rPr>
        <w:t xml:space="preserve">Comment: </w:t>
      </w:r>
      <w:r w:rsidRPr="00867B4E">
        <w:rPr>
          <w:rFonts w:cs="Courier New"/>
          <w:sz w:val="24"/>
          <w:szCs w:val="24"/>
        </w:rPr>
        <w:t xml:space="preserve">Add “Disability” to the list of student characteristics </w:t>
      </w:r>
      <w:r>
        <w:rPr>
          <w:rFonts w:cs="Courier New"/>
          <w:sz w:val="24"/>
          <w:szCs w:val="24"/>
        </w:rPr>
        <w:t xml:space="preserve">for </w:t>
      </w:r>
      <w:r w:rsidRPr="00867B4E">
        <w:rPr>
          <w:rFonts w:cs="Courier New"/>
          <w:sz w:val="24"/>
          <w:szCs w:val="24"/>
        </w:rPr>
        <w:t>consider</w:t>
      </w:r>
      <w:r>
        <w:rPr>
          <w:rFonts w:cs="Courier New"/>
          <w:sz w:val="24"/>
          <w:szCs w:val="24"/>
        </w:rPr>
        <w:t>ation as a factor.</w:t>
      </w:r>
      <w:r w:rsidRPr="00867B4E">
        <w:rPr>
          <w:rFonts w:cs="Courier New"/>
          <w:sz w:val="24"/>
          <w:szCs w:val="24"/>
        </w:rPr>
        <w:t xml:space="preserve"> A student’s disability (as identified under the Individuals with Disabilities Education Act or Section 504) can have a significant impact on the student’s ability to achieve proficiency in English and should therefore be one of the listed characteristics for consideration</w:t>
      </w:r>
      <w:r>
        <w:rPr>
          <w:rFonts w:cs="Courier New"/>
          <w:sz w:val="24"/>
          <w:szCs w:val="24"/>
        </w:rPr>
        <w:t>.</w:t>
      </w:r>
      <w:r w:rsidRPr="00867B4E">
        <w:rPr>
          <w:rFonts w:cs="Courier New"/>
          <w:sz w:val="24"/>
          <w:szCs w:val="24"/>
        </w:rPr>
        <w:t xml:space="preserve"> </w:t>
      </w:r>
    </w:p>
    <w:p w14:paraId="3587D4B7" w14:textId="77777777" w:rsidR="004D19B9" w:rsidRPr="00867B4E" w:rsidRDefault="004D19B9" w:rsidP="004D19B9">
      <w:pPr>
        <w:autoSpaceDE w:val="0"/>
        <w:autoSpaceDN w:val="0"/>
        <w:adjustRightInd w:val="0"/>
        <w:spacing w:after="0" w:line="240" w:lineRule="auto"/>
        <w:rPr>
          <w:rFonts w:cs="Courier New"/>
          <w:b/>
          <w:sz w:val="24"/>
          <w:szCs w:val="24"/>
        </w:rPr>
      </w:pPr>
    </w:p>
    <w:p w14:paraId="20006269" w14:textId="34BD2E43" w:rsidR="00152007" w:rsidRPr="00230564" w:rsidRDefault="004D19B9" w:rsidP="00230564">
      <w:pPr>
        <w:autoSpaceDE w:val="0"/>
        <w:autoSpaceDN w:val="0"/>
        <w:adjustRightInd w:val="0"/>
        <w:spacing w:after="0" w:line="240" w:lineRule="auto"/>
        <w:rPr>
          <w:rFonts w:cs="Courier New"/>
          <w:sz w:val="24"/>
          <w:szCs w:val="24"/>
        </w:rPr>
      </w:pPr>
      <w:r w:rsidRPr="00867B4E">
        <w:rPr>
          <w:rFonts w:cs="Courier New"/>
          <w:b/>
          <w:sz w:val="24"/>
          <w:szCs w:val="24"/>
        </w:rPr>
        <w:t>Action requested</w:t>
      </w:r>
      <w:r w:rsidRPr="00867B4E">
        <w:rPr>
          <w:rFonts w:cs="Courier New"/>
          <w:sz w:val="24"/>
          <w:szCs w:val="24"/>
        </w:rPr>
        <w:t>: Under § 200.13(c)(2)(ii)</w:t>
      </w:r>
      <w:r w:rsidR="00230564">
        <w:rPr>
          <w:rFonts w:cs="Courier New"/>
          <w:sz w:val="24"/>
          <w:szCs w:val="24"/>
        </w:rPr>
        <w:t xml:space="preserve"> </w:t>
      </w:r>
      <w:r w:rsidRPr="00867B4E">
        <w:rPr>
          <w:rFonts w:cs="Courier New"/>
          <w:sz w:val="24"/>
          <w:szCs w:val="24"/>
        </w:rPr>
        <w:t>which describes student characteristi</w:t>
      </w:r>
      <w:r w:rsidR="00230564">
        <w:rPr>
          <w:rFonts w:cs="Courier New"/>
          <w:sz w:val="24"/>
          <w:szCs w:val="24"/>
        </w:rPr>
        <w:t xml:space="preserve">cs from (A) through (E), after </w:t>
      </w:r>
      <w:r w:rsidRPr="00867B4E">
        <w:rPr>
          <w:rFonts w:cs="Courier New"/>
          <w:sz w:val="24"/>
          <w:szCs w:val="24"/>
        </w:rPr>
        <w:t xml:space="preserve">“(E) limited or interrupted formal education, if any.” DELETE “.” ADD: “and  (F) “disability.” </w:t>
      </w:r>
    </w:p>
    <w:p w14:paraId="036EC459" w14:textId="77777777" w:rsidR="007C1AFB" w:rsidRPr="00867B4E" w:rsidRDefault="007C1AFB" w:rsidP="00712538">
      <w:pPr>
        <w:autoSpaceDE w:val="0"/>
        <w:autoSpaceDN w:val="0"/>
        <w:adjustRightInd w:val="0"/>
        <w:spacing w:after="0" w:line="240" w:lineRule="auto"/>
        <w:rPr>
          <w:rFonts w:cs="Courier New"/>
          <w:b/>
          <w:sz w:val="24"/>
          <w:szCs w:val="24"/>
        </w:rPr>
      </w:pPr>
    </w:p>
    <w:p w14:paraId="0FD7A422" w14:textId="3218763C" w:rsidR="00D47DEF" w:rsidRPr="00230564" w:rsidRDefault="00D47DEF" w:rsidP="00712538">
      <w:pPr>
        <w:autoSpaceDE w:val="0"/>
        <w:autoSpaceDN w:val="0"/>
        <w:adjustRightInd w:val="0"/>
        <w:spacing w:after="0" w:line="240" w:lineRule="auto"/>
        <w:rPr>
          <w:rFonts w:cs="Courier New"/>
          <w:b/>
          <w:sz w:val="24"/>
          <w:szCs w:val="24"/>
          <w:u w:val="single"/>
        </w:rPr>
      </w:pPr>
      <w:r w:rsidRPr="00230564">
        <w:rPr>
          <w:rFonts w:cs="Courier New"/>
          <w:b/>
          <w:sz w:val="24"/>
          <w:szCs w:val="24"/>
          <w:u w:val="single"/>
        </w:rPr>
        <w:t>§200</w:t>
      </w:r>
      <w:r w:rsidR="00230564">
        <w:rPr>
          <w:rFonts w:cs="Courier New"/>
          <w:b/>
          <w:sz w:val="24"/>
          <w:szCs w:val="24"/>
          <w:u w:val="single"/>
        </w:rPr>
        <w:t xml:space="preserve">.14 </w:t>
      </w:r>
      <w:r w:rsidRPr="00230564">
        <w:rPr>
          <w:rFonts w:cs="Courier New"/>
          <w:b/>
          <w:sz w:val="24"/>
          <w:szCs w:val="24"/>
          <w:u w:val="single"/>
        </w:rPr>
        <w:t>Accountability indicators</w:t>
      </w:r>
    </w:p>
    <w:p w14:paraId="14826131" w14:textId="77777777" w:rsidR="00D47DEF" w:rsidRPr="00867B4E" w:rsidRDefault="00D47DEF" w:rsidP="00712538">
      <w:pPr>
        <w:autoSpaceDE w:val="0"/>
        <w:autoSpaceDN w:val="0"/>
        <w:adjustRightInd w:val="0"/>
        <w:spacing w:after="0" w:line="240" w:lineRule="auto"/>
        <w:rPr>
          <w:rFonts w:cs="Courier New"/>
          <w:b/>
          <w:sz w:val="24"/>
          <w:szCs w:val="24"/>
        </w:rPr>
      </w:pPr>
    </w:p>
    <w:p w14:paraId="5EC05B7B" w14:textId="61615A14" w:rsidR="00D47DEF" w:rsidRPr="00230564" w:rsidRDefault="001A5A54" w:rsidP="00712538">
      <w:pPr>
        <w:autoSpaceDE w:val="0"/>
        <w:autoSpaceDN w:val="0"/>
        <w:adjustRightInd w:val="0"/>
        <w:spacing w:after="0" w:line="240" w:lineRule="auto"/>
        <w:rPr>
          <w:rFonts w:cs="Courier New"/>
          <w:sz w:val="24"/>
          <w:szCs w:val="24"/>
        </w:rPr>
      </w:pPr>
      <w:r w:rsidRPr="00867B4E">
        <w:rPr>
          <w:rFonts w:cs="Courier New"/>
          <w:sz w:val="24"/>
          <w:szCs w:val="24"/>
        </w:rPr>
        <w:t xml:space="preserve">We support </w:t>
      </w:r>
      <w:r w:rsidR="00D47DEF" w:rsidRPr="00867B4E">
        <w:rPr>
          <w:rFonts w:cs="Courier New"/>
          <w:sz w:val="24"/>
          <w:szCs w:val="24"/>
        </w:rPr>
        <w:t>ED</w:t>
      </w:r>
      <w:r w:rsidR="001A7E85" w:rsidRPr="00867B4E">
        <w:rPr>
          <w:rFonts w:cs="Courier New"/>
          <w:sz w:val="24"/>
          <w:szCs w:val="24"/>
        </w:rPr>
        <w:t xml:space="preserve">’s clarification that States may </w:t>
      </w:r>
      <w:r w:rsidR="00E6584F" w:rsidRPr="00867B4E">
        <w:rPr>
          <w:rFonts w:cs="Courier New"/>
          <w:sz w:val="24"/>
          <w:szCs w:val="24"/>
        </w:rPr>
        <w:t>identify new and/or modify/replace existing indicators over time, because, e.g., the data upon which the indicators are based are not ready for use in 2017-18.</w:t>
      </w:r>
    </w:p>
    <w:p w14:paraId="7EBBE51A" w14:textId="77777777" w:rsidR="00E7623A" w:rsidRPr="00867B4E" w:rsidRDefault="00E7623A" w:rsidP="00712538">
      <w:pPr>
        <w:autoSpaceDE w:val="0"/>
        <w:autoSpaceDN w:val="0"/>
        <w:adjustRightInd w:val="0"/>
        <w:spacing w:after="0" w:line="240" w:lineRule="auto"/>
        <w:rPr>
          <w:rFonts w:cs="Courier New"/>
          <w:b/>
          <w:sz w:val="24"/>
          <w:szCs w:val="24"/>
        </w:rPr>
      </w:pPr>
    </w:p>
    <w:p w14:paraId="4B6F3E8F" w14:textId="77777777" w:rsidR="007C1AFB" w:rsidRPr="00867B4E" w:rsidRDefault="00152007" w:rsidP="00152007">
      <w:pPr>
        <w:autoSpaceDE w:val="0"/>
        <w:autoSpaceDN w:val="0"/>
        <w:adjustRightInd w:val="0"/>
        <w:spacing w:after="0" w:line="240" w:lineRule="auto"/>
        <w:rPr>
          <w:rFonts w:cs="Courier New"/>
          <w:b/>
          <w:sz w:val="24"/>
          <w:szCs w:val="24"/>
          <w:u w:val="single"/>
        </w:rPr>
      </w:pPr>
      <w:r w:rsidRPr="00867B4E">
        <w:rPr>
          <w:rFonts w:cs="Courier New"/>
          <w:b/>
          <w:sz w:val="24"/>
          <w:szCs w:val="24"/>
          <w:u w:val="single"/>
        </w:rPr>
        <w:t xml:space="preserve">§ 200.15 Participation in assessments and annual measurement of achievement. </w:t>
      </w:r>
    </w:p>
    <w:p w14:paraId="05BFBE95" w14:textId="77777777" w:rsidR="00152007" w:rsidRPr="00867B4E" w:rsidRDefault="00152007" w:rsidP="00152007">
      <w:pPr>
        <w:autoSpaceDE w:val="0"/>
        <w:autoSpaceDN w:val="0"/>
        <w:adjustRightInd w:val="0"/>
        <w:spacing w:after="0" w:line="240" w:lineRule="auto"/>
        <w:rPr>
          <w:rFonts w:cs="Courier New"/>
          <w:b/>
          <w:sz w:val="24"/>
          <w:szCs w:val="24"/>
        </w:rPr>
      </w:pPr>
    </w:p>
    <w:p w14:paraId="27FF0A4F" w14:textId="5DEE52ED" w:rsidR="00152007" w:rsidRPr="00867B4E" w:rsidRDefault="00152007" w:rsidP="009E7315">
      <w:pPr>
        <w:autoSpaceDE w:val="0"/>
        <w:autoSpaceDN w:val="0"/>
        <w:adjustRightInd w:val="0"/>
        <w:spacing w:after="0" w:line="240" w:lineRule="auto"/>
        <w:rPr>
          <w:rFonts w:cs="Courier New"/>
          <w:sz w:val="24"/>
          <w:szCs w:val="24"/>
        </w:rPr>
      </w:pPr>
      <w:r w:rsidRPr="00867B4E">
        <w:rPr>
          <w:rFonts w:cs="Courier New"/>
          <w:b/>
          <w:sz w:val="24"/>
          <w:szCs w:val="24"/>
        </w:rPr>
        <w:t xml:space="preserve">Comment: </w:t>
      </w:r>
      <w:r w:rsidRPr="00867B4E">
        <w:rPr>
          <w:rFonts w:cs="Courier New"/>
          <w:sz w:val="24"/>
          <w:szCs w:val="24"/>
        </w:rPr>
        <w:t xml:space="preserve">This section should make clear that the two methods of calculation found in (b)(1)(i) and (ii) </w:t>
      </w:r>
      <w:r w:rsidR="00857FEE" w:rsidRPr="00867B4E">
        <w:rPr>
          <w:rFonts w:cs="Courier New"/>
          <w:sz w:val="24"/>
          <w:szCs w:val="24"/>
        </w:rPr>
        <w:t xml:space="preserve">results in all non-participants being counted as non-proficient below 95 percent in total </w:t>
      </w:r>
      <w:r w:rsidR="00857FEE" w:rsidRPr="00867B4E">
        <w:rPr>
          <w:rFonts w:cs="Courier New"/>
          <w:sz w:val="24"/>
          <w:szCs w:val="24"/>
        </w:rPr>
        <w:lastRenderedPageBreak/>
        <w:t xml:space="preserve">or subgroup. The only students who may be excluded from the calculation are those students who were enrolled in the school for less than half of the academic year, as stated at </w:t>
      </w:r>
      <w:r w:rsidR="00857FEE" w:rsidRPr="00230564">
        <w:rPr>
          <w:rFonts w:cs="Courier New"/>
          <w:sz w:val="24"/>
          <w:szCs w:val="24"/>
        </w:rPr>
        <w:t xml:space="preserve">§ </w:t>
      </w:r>
      <w:r w:rsidR="00857FEE" w:rsidRPr="00867B4E">
        <w:rPr>
          <w:rFonts w:cs="Courier New"/>
          <w:sz w:val="24"/>
          <w:szCs w:val="24"/>
        </w:rPr>
        <w:t>200.20(b).</w:t>
      </w:r>
      <w:r w:rsidR="009E7315" w:rsidRPr="00867B4E">
        <w:rPr>
          <w:rFonts w:cs="Courier New"/>
          <w:sz w:val="24"/>
          <w:szCs w:val="24"/>
        </w:rPr>
        <w:t xml:space="preserve"> The regulations should make </w:t>
      </w:r>
      <w:r w:rsidR="00475C2A" w:rsidRPr="00867B4E">
        <w:rPr>
          <w:rFonts w:cs="Courier New"/>
          <w:sz w:val="24"/>
          <w:szCs w:val="24"/>
        </w:rPr>
        <w:t xml:space="preserve">expressly </w:t>
      </w:r>
      <w:r w:rsidR="009E7315" w:rsidRPr="00867B4E">
        <w:rPr>
          <w:rFonts w:cs="Courier New"/>
          <w:sz w:val="24"/>
          <w:szCs w:val="24"/>
        </w:rPr>
        <w:t>clear that students who opt out of state assessments must be included in the denominator for participation calculation.</w:t>
      </w:r>
      <w:r w:rsidR="0054648B" w:rsidRPr="00867B4E">
        <w:rPr>
          <w:rFonts w:cs="Courier New"/>
          <w:sz w:val="24"/>
          <w:szCs w:val="24"/>
        </w:rPr>
        <w:t xml:space="preserve"> </w:t>
      </w:r>
      <w:r w:rsidR="009E7315" w:rsidRPr="00867B4E">
        <w:rPr>
          <w:rFonts w:cs="Courier New"/>
          <w:sz w:val="24"/>
          <w:szCs w:val="24"/>
        </w:rPr>
        <w:t xml:space="preserve"> </w:t>
      </w:r>
    </w:p>
    <w:p w14:paraId="7E3B4AAB" w14:textId="1AF0410A" w:rsidR="00857FEE" w:rsidRPr="00867B4E" w:rsidRDefault="00857FEE" w:rsidP="00152007">
      <w:pPr>
        <w:autoSpaceDE w:val="0"/>
        <w:autoSpaceDN w:val="0"/>
        <w:adjustRightInd w:val="0"/>
        <w:spacing w:after="0" w:line="240" w:lineRule="auto"/>
        <w:rPr>
          <w:rFonts w:cs="Courier New"/>
          <w:sz w:val="24"/>
          <w:szCs w:val="24"/>
        </w:rPr>
      </w:pPr>
    </w:p>
    <w:p w14:paraId="43AC7762" w14:textId="5EDA4A84" w:rsidR="00857FEE" w:rsidRDefault="00475C2A" w:rsidP="00152007">
      <w:pPr>
        <w:autoSpaceDE w:val="0"/>
        <w:autoSpaceDN w:val="0"/>
        <w:adjustRightInd w:val="0"/>
        <w:spacing w:after="0" w:line="240" w:lineRule="auto"/>
        <w:rPr>
          <w:rFonts w:cs="Courier New"/>
          <w:sz w:val="24"/>
          <w:szCs w:val="24"/>
        </w:rPr>
      </w:pPr>
      <w:r w:rsidRPr="00867B4E">
        <w:rPr>
          <w:rFonts w:cs="Courier New"/>
          <w:b/>
          <w:sz w:val="24"/>
          <w:szCs w:val="24"/>
        </w:rPr>
        <w:t>Action requested</w:t>
      </w:r>
      <w:r w:rsidRPr="00867B4E">
        <w:rPr>
          <w:rFonts w:cs="Courier New"/>
          <w:sz w:val="24"/>
          <w:szCs w:val="24"/>
        </w:rPr>
        <w:t>:</w:t>
      </w:r>
      <w:r w:rsidR="00857FEE" w:rsidRPr="00867B4E">
        <w:rPr>
          <w:rFonts w:cs="Courier New"/>
          <w:sz w:val="24"/>
          <w:szCs w:val="24"/>
        </w:rPr>
        <w:t xml:space="preserve"> </w:t>
      </w:r>
      <w:r w:rsidR="003F5963" w:rsidRPr="00867B4E">
        <w:rPr>
          <w:rFonts w:cs="Courier New"/>
          <w:sz w:val="24"/>
          <w:szCs w:val="24"/>
        </w:rPr>
        <w:t>ED should provide a</w:t>
      </w:r>
      <w:r w:rsidR="009E7315" w:rsidRPr="00867B4E">
        <w:rPr>
          <w:rFonts w:cs="Courier New"/>
          <w:sz w:val="24"/>
          <w:szCs w:val="24"/>
        </w:rPr>
        <w:t>dditional clarification</w:t>
      </w:r>
      <w:r w:rsidR="003F5963" w:rsidRPr="00867B4E">
        <w:rPr>
          <w:rFonts w:cs="Courier New"/>
          <w:sz w:val="24"/>
          <w:szCs w:val="24"/>
        </w:rPr>
        <w:t>.</w:t>
      </w:r>
      <w:r w:rsidR="009E7315" w:rsidRPr="00867B4E">
        <w:rPr>
          <w:rFonts w:cs="Courier New"/>
          <w:sz w:val="24"/>
          <w:szCs w:val="24"/>
        </w:rPr>
        <w:t xml:space="preserve"> </w:t>
      </w:r>
    </w:p>
    <w:p w14:paraId="6AE5D020" w14:textId="77777777" w:rsidR="006F411B" w:rsidRPr="00867B4E" w:rsidRDefault="006F411B" w:rsidP="00152007">
      <w:pPr>
        <w:autoSpaceDE w:val="0"/>
        <w:autoSpaceDN w:val="0"/>
        <w:adjustRightInd w:val="0"/>
        <w:spacing w:after="0" w:line="240" w:lineRule="auto"/>
        <w:rPr>
          <w:rFonts w:cs="Courier New"/>
          <w:sz w:val="24"/>
          <w:szCs w:val="24"/>
        </w:rPr>
      </w:pPr>
    </w:p>
    <w:p w14:paraId="26695A47" w14:textId="70523245" w:rsidR="00405013" w:rsidRPr="00867B4E" w:rsidRDefault="009E7315" w:rsidP="00152007">
      <w:pPr>
        <w:autoSpaceDE w:val="0"/>
        <w:autoSpaceDN w:val="0"/>
        <w:adjustRightInd w:val="0"/>
        <w:spacing w:after="0" w:line="240" w:lineRule="auto"/>
        <w:rPr>
          <w:rFonts w:cs="Courier New"/>
          <w:sz w:val="24"/>
          <w:szCs w:val="24"/>
        </w:rPr>
      </w:pPr>
      <w:r w:rsidRPr="00867B4E">
        <w:rPr>
          <w:rFonts w:cs="Courier New"/>
          <w:b/>
          <w:sz w:val="24"/>
          <w:szCs w:val="24"/>
        </w:rPr>
        <w:t xml:space="preserve">Comment: </w:t>
      </w:r>
      <w:r w:rsidR="007A4813" w:rsidRPr="00867B4E">
        <w:rPr>
          <w:rFonts w:cs="Courier New"/>
          <w:sz w:val="24"/>
          <w:szCs w:val="24"/>
        </w:rPr>
        <w:t>As discussed above in response to the specific questions raised by ED, w</w:t>
      </w:r>
      <w:r w:rsidR="008D31DF" w:rsidRPr="00867B4E">
        <w:rPr>
          <w:rFonts w:cs="Courier New"/>
          <w:sz w:val="24"/>
          <w:szCs w:val="24"/>
        </w:rPr>
        <w:t>e support</w:t>
      </w:r>
      <w:r w:rsidR="008149F5" w:rsidRPr="00867B4E">
        <w:rPr>
          <w:rFonts w:cs="Courier New"/>
          <w:sz w:val="24"/>
          <w:szCs w:val="24"/>
        </w:rPr>
        <w:t xml:space="preserve">, with changes we have proposed there, </w:t>
      </w:r>
      <w:r w:rsidR="008D31DF" w:rsidRPr="00867B4E">
        <w:rPr>
          <w:rFonts w:cs="Courier New"/>
          <w:sz w:val="24"/>
          <w:szCs w:val="24"/>
        </w:rPr>
        <w:t>subsection (b)(1</w:t>
      </w:r>
      <w:r w:rsidR="00BC003B" w:rsidRPr="00867B4E">
        <w:rPr>
          <w:rFonts w:cs="Courier New"/>
          <w:sz w:val="24"/>
          <w:szCs w:val="24"/>
        </w:rPr>
        <w:t xml:space="preserve">) </w:t>
      </w:r>
      <w:r w:rsidR="008D31DF" w:rsidRPr="00867B4E">
        <w:rPr>
          <w:rFonts w:cs="Courier New"/>
          <w:sz w:val="24"/>
          <w:szCs w:val="24"/>
        </w:rPr>
        <w:t xml:space="preserve">of § 200.15 </w:t>
      </w:r>
      <w:r w:rsidR="00BC003B" w:rsidRPr="00867B4E">
        <w:rPr>
          <w:rFonts w:cs="Courier New"/>
          <w:sz w:val="24"/>
          <w:szCs w:val="24"/>
        </w:rPr>
        <w:t>that underscore</w:t>
      </w:r>
      <w:r w:rsidR="0024012E" w:rsidRPr="00867B4E">
        <w:rPr>
          <w:rFonts w:cs="Courier New"/>
          <w:sz w:val="24"/>
          <w:szCs w:val="24"/>
        </w:rPr>
        <w:t>s</w:t>
      </w:r>
      <w:r w:rsidR="00BC003B" w:rsidRPr="00867B4E">
        <w:rPr>
          <w:rFonts w:cs="Courier New"/>
          <w:sz w:val="24"/>
          <w:szCs w:val="24"/>
        </w:rPr>
        <w:t xml:space="preserve"> the importance of ensuring that each State annually measures the achievement of at least 95% of all students</w:t>
      </w:r>
      <w:r w:rsidR="00475C2A" w:rsidRPr="00867B4E">
        <w:rPr>
          <w:rFonts w:cs="Courier New"/>
          <w:sz w:val="24"/>
          <w:szCs w:val="24"/>
        </w:rPr>
        <w:t xml:space="preserve">, and 95% of </w:t>
      </w:r>
      <w:r w:rsidR="008D31DF" w:rsidRPr="00867B4E">
        <w:rPr>
          <w:rFonts w:cs="Courier New"/>
          <w:sz w:val="24"/>
          <w:szCs w:val="24"/>
        </w:rPr>
        <w:t>students in each subgroup</w:t>
      </w:r>
      <w:r w:rsidR="00BC003B" w:rsidRPr="00867B4E">
        <w:rPr>
          <w:rFonts w:cs="Courier New"/>
          <w:sz w:val="24"/>
          <w:szCs w:val="24"/>
        </w:rPr>
        <w:t xml:space="preserve"> consistent with ESSA</w:t>
      </w:r>
      <w:r w:rsidR="002C2235" w:rsidRPr="00867B4E">
        <w:rPr>
          <w:rFonts w:cs="Courier New"/>
          <w:sz w:val="24"/>
          <w:szCs w:val="24"/>
        </w:rPr>
        <w:t xml:space="preserve">. </w:t>
      </w:r>
      <w:r w:rsidR="008149F5" w:rsidRPr="00867B4E">
        <w:rPr>
          <w:rFonts w:cs="Courier New"/>
          <w:sz w:val="24"/>
          <w:szCs w:val="24"/>
        </w:rPr>
        <w:t xml:space="preserve">  </w:t>
      </w:r>
    </w:p>
    <w:p w14:paraId="7FC50C50" w14:textId="77777777" w:rsidR="00405013" w:rsidRPr="00867B4E" w:rsidRDefault="00405013" w:rsidP="00152007">
      <w:pPr>
        <w:autoSpaceDE w:val="0"/>
        <w:autoSpaceDN w:val="0"/>
        <w:adjustRightInd w:val="0"/>
        <w:spacing w:after="0" w:line="240" w:lineRule="auto"/>
        <w:rPr>
          <w:rFonts w:cs="Courier New"/>
          <w:sz w:val="24"/>
          <w:szCs w:val="24"/>
        </w:rPr>
      </w:pPr>
    </w:p>
    <w:p w14:paraId="400B95CA" w14:textId="41F5333F" w:rsidR="00BC003B" w:rsidRPr="00867B4E" w:rsidRDefault="002C2235" w:rsidP="00152007">
      <w:pPr>
        <w:autoSpaceDE w:val="0"/>
        <w:autoSpaceDN w:val="0"/>
        <w:adjustRightInd w:val="0"/>
        <w:spacing w:after="0" w:line="240" w:lineRule="auto"/>
        <w:rPr>
          <w:rFonts w:cs="Courier New"/>
          <w:sz w:val="24"/>
          <w:szCs w:val="24"/>
        </w:rPr>
      </w:pPr>
      <w:r w:rsidRPr="00867B4E">
        <w:rPr>
          <w:rFonts w:cs="Courier New"/>
          <w:sz w:val="24"/>
          <w:szCs w:val="24"/>
        </w:rPr>
        <w:t xml:space="preserve">And, we support the </w:t>
      </w:r>
      <w:r w:rsidR="008D31DF" w:rsidRPr="00867B4E">
        <w:rPr>
          <w:rFonts w:cs="Courier New"/>
          <w:sz w:val="24"/>
          <w:szCs w:val="24"/>
        </w:rPr>
        <w:t xml:space="preserve">flexibility </w:t>
      </w:r>
      <w:r w:rsidR="007A4813" w:rsidRPr="00867B4E">
        <w:rPr>
          <w:rFonts w:cs="Courier New"/>
          <w:sz w:val="24"/>
          <w:szCs w:val="24"/>
        </w:rPr>
        <w:t>given</w:t>
      </w:r>
      <w:r w:rsidRPr="00867B4E">
        <w:rPr>
          <w:rFonts w:cs="Courier New"/>
          <w:sz w:val="24"/>
          <w:szCs w:val="24"/>
        </w:rPr>
        <w:t xml:space="preserve"> to States by (b)(2) </w:t>
      </w:r>
      <w:r w:rsidR="008D31DF" w:rsidRPr="00867B4E">
        <w:rPr>
          <w:rFonts w:cs="Courier New"/>
          <w:sz w:val="24"/>
          <w:szCs w:val="24"/>
        </w:rPr>
        <w:t xml:space="preserve">to </w:t>
      </w:r>
      <w:r w:rsidR="007A4813" w:rsidRPr="00867B4E">
        <w:rPr>
          <w:rFonts w:cs="Courier New"/>
          <w:sz w:val="24"/>
          <w:szCs w:val="24"/>
        </w:rPr>
        <w:t xml:space="preserve">choose </w:t>
      </w:r>
      <w:r w:rsidR="008D31DF" w:rsidRPr="00867B4E">
        <w:rPr>
          <w:rFonts w:cs="Courier New"/>
          <w:sz w:val="24"/>
          <w:szCs w:val="24"/>
        </w:rPr>
        <w:t xml:space="preserve">at least one of a variety of actions to </w:t>
      </w:r>
      <w:r w:rsidRPr="00867B4E">
        <w:rPr>
          <w:rFonts w:cs="Courier New"/>
          <w:sz w:val="24"/>
          <w:szCs w:val="24"/>
        </w:rPr>
        <w:t>maintain th</w:t>
      </w:r>
      <w:r w:rsidR="008D31DF" w:rsidRPr="00867B4E">
        <w:rPr>
          <w:rFonts w:cs="Courier New"/>
          <w:sz w:val="24"/>
          <w:szCs w:val="24"/>
        </w:rPr>
        <w:t xml:space="preserve">is level of participation to </w:t>
      </w:r>
      <w:r w:rsidR="00475C2A" w:rsidRPr="00867B4E">
        <w:rPr>
          <w:rFonts w:cs="Courier New"/>
          <w:sz w:val="24"/>
          <w:szCs w:val="24"/>
        </w:rPr>
        <w:t xml:space="preserve">help </w:t>
      </w:r>
      <w:r w:rsidR="008D31DF" w:rsidRPr="00867B4E">
        <w:rPr>
          <w:rFonts w:cs="Courier New"/>
          <w:sz w:val="24"/>
          <w:szCs w:val="24"/>
        </w:rPr>
        <w:t xml:space="preserve">ensure that assessment results </w:t>
      </w:r>
      <w:r w:rsidRPr="00867B4E">
        <w:rPr>
          <w:rFonts w:cs="Courier New"/>
          <w:sz w:val="24"/>
          <w:szCs w:val="24"/>
        </w:rPr>
        <w:t>are</w:t>
      </w:r>
      <w:r w:rsidR="008D31DF" w:rsidRPr="00867B4E">
        <w:rPr>
          <w:rFonts w:cs="Courier New"/>
          <w:sz w:val="24"/>
          <w:szCs w:val="24"/>
        </w:rPr>
        <w:t xml:space="preserve"> valid and </w:t>
      </w:r>
      <w:r w:rsidR="00475C2A" w:rsidRPr="00867B4E">
        <w:rPr>
          <w:rFonts w:cs="Courier New"/>
          <w:sz w:val="24"/>
          <w:szCs w:val="24"/>
        </w:rPr>
        <w:t xml:space="preserve">will be </w:t>
      </w:r>
      <w:r w:rsidR="008D31DF" w:rsidRPr="00867B4E">
        <w:rPr>
          <w:rFonts w:cs="Courier New"/>
          <w:sz w:val="24"/>
          <w:szCs w:val="24"/>
        </w:rPr>
        <w:t xml:space="preserve">considered as of one of multiple measures for determining </w:t>
      </w:r>
      <w:r w:rsidRPr="00867B4E">
        <w:rPr>
          <w:rFonts w:cs="Courier New"/>
          <w:sz w:val="24"/>
          <w:szCs w:val="24"/>
        </w:rPr>
        <w:t xml:space="preserve">evidence of </w:t>
      </w:r>
      <w:r w:rsidR="008D31DF" w:rsidRPr="00867B4E">
        <w:rPr>
          <w:rFonts w:cs="Courier New"/>
          <w:sz w:val="24"/>
          <w:szCs w:val="24"/>
        </w:rPr>
        <w:t xml:space="preserve">student growth, </w:t>
      </w:r>
      <w:r w:rsidRPr="00867B4E">
        <w:rPr>
          <w:rFonts w:cs="Courier New"/>
          <w:sz w:val="24"/>
          <w:szCs w:val="24"/>
        </w:rPr>
        <w:t xml:space="preserve">interim </w:t>
      </w:r>
      <w:r w:rsidR="008D31DF" w:rsidRPr="00867B4E">
        <w:rPr>
          <w:rFonts w:cs="Courier New"/>
          <w:sz w:val="24"/>
          <w:szCs w:val="24"/>
        </w:rPr>
        <w:t xml:space="preserve">progress and proficiency. </w:t>
      </w:r>
      <w:r w:rsidR="00814E75" w:rsidRPr="00867B4E">
        <w:rPr>
          <w:rFonts w:cs="Courier New"/>
          <w:sz w:val="24"/>
          <w:szCs w:val="24"/>
        </w:rPr>
        <w:t xml:space="preserve">Requiring states to take some form of action but </w:t>
      </w:r>
      <w:r w:rsidR="00D05A4E" w:rsidRPr="00867B4E">
        <w:rPr>
          <w:rFonts w:cs="Courier New"/>
          <w:sz w:val="24"/>
          <w:szCs w:val="24"/>
        </w:rPr>
        <w:t xml:space="preserve">allowing them </w:t>
      </w:r>
      <w:r w:rsidR="00814E75" w:rsidRPr="00867B4E">
        <w:rPr>
          <w:rFonts w:cs="Courier New"/>
          <w:sz w:val="24"/>
          <w:szCs w:val="24"/>
        </w:rPr>
        <w:t xml:space="preserve">to decide which </w:t>
      </w:r>
      <w:r w:rsidR="00D05A4E" w:rsidRPr="00867B4E">
        <w:rPr>
          <w:rFonts w:cs="Courier New"/>
          <w:sz w:val="24"/>
          <w:szCs w:val="24"/>
        </w:rPr>
        <w:t xml:space="preserve">course of </w:t>
      </w:r>
      <w:r w:rsidR="00814E75" w:rsidRPr="00867B4E">
        <w:rPr>
          <w:rFonts w:cs="Courier New"/>
          <w:sz w:val="24"/>
          <w:szCs w:val="24"/>
        </w:rPr>
        <w:t>action to take</w:t>
      </w:r>
      <w:r w:rsidR="002F31D7" w:rsidRPr="00867B4E">
        <w:rPr>
          <w:rFonts w:cs="Courier New"/>
          <w:sz w:val="24"/>
          <w:szCs w:val="24"/>
        </w:rPr>
        <w:t xml:space="preserve"> based on facts and context,</w:t>
      </w:r>
      <w:r w:rsidR="0024012E" w:rsidRPr="00867B4E">
        <w:rPr>
          <w:rFonts w:cs="Courier New"/>
          <w:sz w:val="24"/>
          <w:szCs w:val="24"/>
        </w:rPr>
        <w:t xml:space="preserve"> may</w:t>
      </w:r>
      <w:r w:rsidR="00814E75" w:rsidRPr="00867B4E">
        <w:rPr>
          <w:rFonts w:cs="Courier New"/>
          <w:sz w:val="24"/>
          <w:szCs w:val="24"/>
        </w:rPr>
        <w:t xml:space="preserve"> help minimize the </w:t>
      </w:r>
      <w:r w:rsidR="00D05A4E" w:rsidRPr="00867B4E">
        <w:rPr>
          <w:rFonts w:cs="Courier New"/>
          <w:sz w:val="24"/>
          <w:szCs w:val="24"/>
        </w:rPr>
        <w:t>risk</w:t>
      </w:r>
      <w:r w:rsidR="00814E75" w:rsidRPr="00867B4E">
        <w:rPr>
          <w:rFonts w:cs="Courier New"/>
          <w:sz w:val="24"/>
          <w:szCs w:val="24"/>
        </w:rPr>
        <w:t xml:space="preserve"> of limited resources being directed at schools that do not meet the minimal </w:t>
      </w:r>
      <w:r w:rsidR="00D05A4E" w:rsidRPr="00867B4E">
        <w:rPr>
          <w:rFonts w:cs="Courier New"/>
          <w:sz w:val="24"/>
          <w:szCs w:val="24"/>
        </w:rPr>
        <w:t xml:space="preserve">95% </w:t>
      </w:r>
      <w:r w:rsidR="00814E75" w:rsidRPr="00867B4E">
        <w:rPr>
          <w:rFonts w:cs="Courier New"/>
          <w:sz w:val="24"/>
          <w:szCs w:val="24"/>
        </w:rPr>
        <w:t xml:space="preserve">participation requirement, and serve predominantly </w:t>
      </w:r>
      <w:r w:rsidR="00D05A4E" w:rsidRPr="00867B4E">
        <w:rPr>
          <w:rFonts w:cs="Courier New"/>
          <w:sz w:val="24"/>
          <w:szCs w:val="24"/>
        </w:rPr>
        <w:t xml:space="preserve">students who do not fall within the subgroups and are </w:t>
      </w:r>
      <w:r w:rsidR="00814E75" w:rsidRPr="00867B4E">
        <w:rPr>
          <w:rFonts w:cs="Courier New"/>
          <w:sz w:val="24"/>
          <w:szCs w:val="24"/>
        </w:rPr>
        <w:t xml:space="preserve">successful learners in </w:t>
      </w:r>
      <w:r w:rsidR="00D05A4E" w:rsidRPr="00867B4E">
        <w:rPr>
          <w:rFonts w:cs="Courier New"/>
          <w:sz w:val="24"/>
          <w:szCs w:val="24"/>
        </w:rPr>
        <w:t xml:space="preserve">those </w:t>
      </w:r>
      <w:r w:rsidR="00814E75" w:rsidRPr="00867B4E">
        <w:rPr>
          <w:rFonts w:cs="Courier New"/>
          <w:sz w:val="24"/>
          <w:szCs w:val="24"/>
        </w:rPr>
        <w:t xml:space="preserve">states </w:t>
      </w:r>
      <w:r w:rsidR="00D05A4E" w:rsidRPr="00867B4E">
        <w:rPr>
          <w:rFonts w:cs="Courier New"/>
          <w:sz w:val="24"/>
          <w:szCs w:val="24"/>
        </w:rPr>
        <w:t>which</w:t>
      </w:r>
      <w:r w:rsidR="00814E75" w:rsidRPr="00867B4E">
        <w:rPr>
          <w:rFonts w:cs="Courier New"/>
          <w:sz w:val="24"/>
          <w:szCs w:val="24"/>
        </w:rPr>
        <w:t xml:space="preserve"> permit parents to </w:t>
      </w:r>
      <w:r w:rsidR="00D05A4E" w:rsidRPr="00867B4E">
        <w:rPr>
          <w:rFonts w:cs="Courier New"/>
          <w:sz w:val="24"/>
          <w:szCs w:val="24"/>
        </w:rPr>
        <w:t>opt out their children from participation in the state assessments</w:t>
      </w:r>
      <w:r w:rsidR="0024012E" w:rsidRPr="00867B4E">
        <w:rPr>
          <w:rFonts w:cs="Courier New"/>
          <w:sz w:val="24"/>
          <w:szCs w:val="24"/>
        </w:rPr>
        <w:t xml:space="preserve"> [</w:t>
      </w:r>
      <w:r w:rsidR="0024012E" w:rsidRPr="00867B4E">
        <w:rPr>
          <w:rFonts w:cs="Courier New"/>
          <w:i/>
          <w:sz w:val="24"/>
          <w:szCs w:val="24"/>
        </w:rPr>
        <w:t>or in LEAs/schools where parents refuse to allow their children to participate in the state assessments</w:t>
      </w:r>
      <w:r w:rsidR="0024012E" w:rsidRPr="00867B4E">
        <w:rPr>
          <w:rFonts w:cs="Courier New"/>
          <w:sz w:val="24"/>
          <w:szCs w:val="24"/>
        </w:rPr>
        <w:t>].</w:t>
      </w:r>
      <w:r w:rsidR="00814E75" w:rsidRPr="00867B4E">
        <w:rPr>
          <w:rFonts w:cs="Courier New"/>
          <w:sz w:val="24"/>
          <w:szCs w:val="24"/>
        </w:rPr>
        <w:t xml:space="preserve"> </w:t>
      </w:r>
    </w:p>
    <w:p w14:paraId="177E3EE0" w14:textId="77777777" w:rsidR="00D05A4E" w:rsidRPr="00867B4E" w:rsidRDefault="00D05A4E" w:rsidP="00152007">
      <w:pPr>
        <w:autoSpaceDE w:val="0"/>
        <w:autoSpaceDN w:val="0"/>
        <w:adjustRightInd w:val="0"/>
        <w:spacing w:after="0" w:line="240" w:lineRule="auto"/>
        <w:rPr>
          <w:rFonts w:cs="Courier New"/>
          <w:sz w:val="24"/>
          <w:szCs w:val="24"/>
        </w:rPr>
      </w:pPr>
    </w:p>
    <w:p w14:paraId="1F2B7983" w14:textId="6173F43B" w:rsidR="00690849" w:rsidRPr="00867B4E" w:rsidRDefault="00D05A4E" w:rsidP="00152007">
      <w:pPr>
        <w:autoSpaceDE w:val="0"/>
        <w:autoSpaceDN w:val="0"/>
        <w:adjustRightInd w:val="0"/>
        <w:spacing w:after="0" w:line="240" w:lineRule="auto"/>
        <w:rPr>
          <w:rFonts w:cs="Courier New"/>
          <w:sz w:val="24"/>
          <w:szCs w:val="24"/>
        </w:rPr>
      </w:pPr>
      <w:r w:rsidRPr="00867B4E">
        <w:rPr>
          <w:rFonts w:cs="Courier New"/>
          <w:sz w:val="24"/>
          <w:szCs w:val="24"/>
        </w:rPr>
        <w:t>We similarly support ED’s efforts through subsection</w:t>
      </w:r>
      <w:r w:rsidR="00840C94" w:rsidRPr="00867B4E">
        <w:rPr>
          <w:rFonts w:cs="Courier New"/>
          <w:sz w:val="24"/>
          <w:szCs w:val="24"/>
        </w:rPr>
        <w:t>s</w:t>
      </w:r>
      <w:r w:rsidRPr="00867B4E">
        <w:rPr>
          <w:rFonts w:cs="Courier New"/>
          <w:sz w:val="24"/>
          <w:szCs w:val="24"/>
        </w:rPr>
        <w:t xml:space="preserve"> (c) </w:t>
      </w:r>
      <w:r w:rsidR="00840C94" w:rsidRPr="00867B4E">
        <w:rPr>
          <w:rFonts w:cs="Courier New"/>
          <w:sz w:val="24"/>
          <w:szCs w:val="24"/>
        </w:rPr>
        <w:t xml:space="preserve">and (d) </w:t>
      </w:r>
      <w:r w:rsidRPr="00867B4E">
        <w:rPr>
          <w:rFonts w:cs="Courier New"/>
          <w:sz w:val="24"/>
          <w:szCs w:val="24"/>
        </w:rPr>
        <w:t>to ensure that school</w:t>
      </w:r>
      <w:r w:rsidR="00840C94" w:rsidRPr="00867B4E">
        <w:rPr>
          <w:rFonts w:cs="Courier New"/>
          <w:sz w:val="24"/>
          <w:szCs w:val="24"/>
        </w:rPr>
        <w:t>s and sch</w:t>
      </w:r>
      <w:r w:rsidR="00475C2A" w:rsidRPr="00867B4E">
        <w:rPr>
          <w:rFonts w:cs="Courier New"/>
          <w:sz w:val="24"/>
          <w:szCs w:val="24"/>
        </w:rPr>
        <w:t xml:space="preserve">ool districts are publicly </w:t>
      </w:r>
      <w:r w:rsidR="00840C94" w:rsidRPr="00867B4E">
        <w:rPr>
          <w:rFonts w:cs="Courier New"/>
          <w:sz w:val="24"/>
          <w:szCs w:val="24"/>
        </w:rPr>
        <w:t xml:space="preserve">accountable for improving student achievement, including but not limited to their performance on a </w:t>
      </w:r>
      <w:r w:rsidR="00475C2A" w:rsidRPr="00867B4E">
        <w:rPr>
          <w:rFonts w:cs="Courier New"/>
          <w:sz w:val="24"/>
          <w:szCs w:val="24"/>
        </w:rPr>
        <w:t>S</w:t>
      </w:r>
      <w:r w:rsidR="00840C94" w:rsidRPr="00867B4E">
        <w:rPr>
          <w:rFonts w:cs="Courier New"/>
          <w:sz w:val="24"/>
          <w:szCs w:val="24"/>
        </w:rPr>
        <w:t>tate assessment.</w:t>
      </w:r>
      <w:r w:rsidR="00AE37F4" w:rsidRPr="00867B4E">
        <w:rPr>
          <w:rFonts w:cs="Courier New"/>
          <w:sz w:val="24"/>
          <w:szCs w:val="24"/>
        </w:rPr>
        <w:t xml:space="preserve">  </w:t>
      </w:r>
      <w:r w:rsidR="00DE7226" w:rsidRPr="00867B4E">
        <w:rPr>
          <w:rFonts w:cs="Courier New"/>
          <w:sz w:val="24"/>
          <w:szCs w:val="24"/>
        </w:rPr>
        <w:t>Because we support the use of multiple measures in addition to standardized asses</w:t>
      </w:r>
      <w:r w:rsidR="00230564">
        <w:rPr>
          <w:rFonts w:cs="Courier New"/>
          <w:sz w:val="24"/>
          <w:szCs w:val="24"/>
        </w:rPr>
        <w:t>sments, for assessing student</w:t>
      </w:r>
      <w:r w:rsidR="00DE7226" w:rsidRPr="00867B4E">
        <w:rPr>
          <w:rFonts w:cs="Courier New"/>
          <w:sz w:val="24"/>
          <w:szCs w:val="24"/>
        </w:rPr>
        <w:t xml:space="preserve"> achievement, we support </w:t>
      </w:r>
      <w:r w:rsidR="00690849" w:rsidRPr="00867B4E">
        <w:rPr>
          <w:rFonts w:cs="Courier New"/>
          <w:sz w:val="24"/>
          <w:szCs w:val="24"/>
        </w:rPr>
        <w:t>ED</w:t>
      </w:r>
      <w:r w:rsidR="00DE7226" w:rsidRPr="00867B4E">
        <w:rPr>
          <w:rFonts w:cs="Courier New"/>
          <w:sz w:val="24"/>
          <w:szCs w:val="24"/>
        </w:rPr>
        <w:t xml:space="preserve">’s continued efforts to create new options for </w:t>
      </w:r>
      <w:r w:rsidR="00690849" w:rsidRPr="00867B4E">
        <w:rPr>
          <w:rFonts w:cs="Courier New"/>
          <w:sz w:val="24"/>
          <w:szCs w:val="24"/>
        </w:rPr>
        <w:t xml:space="preserve">States </w:t>
      </w:r>
      <w:r w:rsidR="00DE7226" w:rsidRPr="00867B4E">
        <w:rPr>
          <w:rFonts w:cs="Courier New"/>
          <w:sz w:val="24"/>
          <w:szCs w:val="24"/>
        </w:rPr>
        <w:t>to address</w:t>
      </w:r>
      <w:r w:rsidR="00690849" w:rsidRPr="00867B4E">
        <w:rPr>
          <w:rFonts w:cs="Courier New"/>
          <w:sz w:val="24"/>
          <w:szCs w:val="24"/>
        </w:rPr>
        <w:t xml:space="preserve"> low assessment partici</w:t>
      </w:r>
      <w:r w:rsidR="00DE7226" w:rsidRPr="00867B4E">
        <w:rPr>
          <w:rFonts w:cs="Courier New"/>
          <w:sz w:val="24"/>
          <w:szCs w:val="24"/>
        </w:rPr>
        <w:t>pation rates</w:t>
      </w:r>
      <w:r w:rsidR="00C7141C" w:rsidRPr="00867B4E">
        <w:rPr>
          <w:rFonts w:cs="Courier New"/>
          <w:sz w:val="24"/>
          <w:szCs w:val="24"/>
        </w:rPr>
        <w:t>, in particular when they are the result of parents exercising opt outs created b</w:t>
      </w:r>
      <w:r w:rsidR="00475C2A" w:rsidRPr="00867B4E">
        <w:rPr>
          <w:rFonts w:cs="Courier New"/>
          <w:sz w:val="24"/>
          <w:szCs w:val="24"/>
        </w:rPr>
        <w:t>y S</w:t>
      </w:r>
      <w:r w:rsidR="00C7141C" w:rsidRPr="00867B4E">
        <w:rPr>
          <w:rFonts w:cs="Courier New"/>
          <w:sz w:val="24"/>
          <w:szCs w:val="24"/>
        </w:rPr>
        <w:t>tate law.</w:t>
      </w:r>
    </w:p>
    <w:p w14:paraId="1F7D3469" w14:textId="77777777" w:rsidR="00BB3969" w:rsidRPr="00867B4E" w:rsidRDefault="00BB3969" w:rsidP="00152007">
      <w:pPr>
        <w:autoSpaceDE w:val="0"/>
        <w:autoSpaceDN w:val="0"/>
        <w:adjustRightInd w:val="0"/>
        <w:spacing w:after="0" w:line="240" w:lineRule="auto"/>
        <w:rPr>
          <w:rFonts w:cs="Courier New"/>
          <w:sz w:val="24"/>
          <w:szCs w:val="24"/>
        </w:rPr>
      </w:pPr>
    </w:p>
    <w:p w14:paraId="215057E5" w14:textId="2248A510" w:rsidR="00BB3969" w:rsidRPr="00867B4E" w:rsidRDefault="00BB3969" w:rsidP="00152007">
      <w:pPr>
        <w:autoSpaceDE w:val="0"/>
        <w:autoSpaceDN w:val="0"/>
        <w:adjustRightInd w:val="0"/>
        <w:spacing w:after="0" w:line="240" w:lineRule="auto"/>
        <w:rPr>
          <w:rFonts w:cs="Courier New"/>
          <w:sz w:val="24"/>
          <w:szCs w:val="24"/>
        </w:rPr>
      </w:pPr>
      <w:r w:rsidRPr="00867B4E">
        <w:rPr>
          <w:rFonts w:cs="Courier New"/>
          <w:sz w:val="24"/>
          <w:szCs w:val="24"/>
        </w:rPr>
        <w:t>[See our response to the specific question raised by ED on the 95% for additional comment and request for change.]</w:t>
      </w:r>
    </w:p>
    <w:p w14:paraId="09511215" w14:textId="66330FFA" w:rsidR="00E7623A" w:rsidRPr="00867B4E" w:rsidRDefault="00E7623A" w:rsidP="00152007">
      <w:pPr>
        <w:autoSpaceDE w:val="0"/>
        <w:autoSpaceDN w:val="0"/>
        <w:adjustRightInd w:val="0"/>
        <w:spacing w:after="0" w:line="240" w:lineRule="auto"/>
        <w:rPr>
          <w:rFonts w:cs="Courier New"/>
          <w:sz w:val="24"/>
          <w:szCs w:val="24"/>
        </w:rPr>
      </w:pPr>
    </w:p>
    <w:p w14:paraId="22ADFA0D" w14:textId="0F6EF7AD" w:rsidR="00E9169B" w:rsidRPr="00230564" w:rsidRDefault="001B6BED" w:rsidP="00152007">
      <w:pPr>
        <w:autoSpaceDE w:val="0"/>
        <w:autoSpaceDN w:val="0"/>
        <w:adjustRightInd w:val="0"/>
        <w:spacing w:after="0" w:line="240" w:lineRule="auto"/>
        <w:rPr>
          <w:rFonts w:cs="Courier New"/>
          <w:b/>
          <w:sz w:val="24"/>
          <w:szCs w:val="24"/>
          <w:u w:val="single"/>
        </w:rPr>
      </w:pPr>
      <w:r w:rsidRPr="00230564">
        <w:rPr>
          <w:rFonts w:cs="Courier New"/>
          <w:b/>
          <w:sz w:val="24"/>
          <w:szCs w:val="24"/>
          <w:u w:val="single"/>
        </w:rPr>
        <w:t xml:space="preserve"> § 200.16 Subgroups of students.</w:t>
      </w:r>
    </w:p>
    <w:p w14:paraId="7BBB96B8" w14:textId="77777777" w:rsidR="0009456E" w:rsidRPr="00867B4E" w:rsidRDefault="0009456E" w:rsidP="00152007">
      <w:pPr>
        <w:autoSpaceDE w:val="0"/>
        <w:autoSpaceDN w:val="0"/>
        <w:adjustRightInd w:val="0"/>
        <w:spacing w:after="0" w:line="240" w:lineRule="auto"/>
        <w:rPr>
          <w:rFonts w:cs="Courier New"/>
          <w:sz w:val="24"/>
          <w:szCs w:val="24"/>
        </w:rPr>
      </w:pPr>
    </w:p>
    <w:p w14:paraId="48CADB94" w14:textId="1C75F90F" w:rsidR="00AE37F4" w:rsidRPr="00867B4E" w:rsidRDefault="0009456E" w:rsidP="00152007">
      <w:pPr>
        <w:autoSpaceDE w:val="0"/>
        <w:autoSpaceDN w:val="0"/>
        <w:adjustRightInd w:val="0"/>
        <w:spacing w:after="0" w:line="240" w:lineRule="auto"/>
        <w:rPr>
          <w:rFonts w:cs="Courier New"/>
          <w:sz w:val="24"/>
          <w:szCs w:val="24"/>
        </w:rPr>
      </w:pPr>
      <w:r w:rsidRPr="00867B4E">
        <w:rPr>
          <w:rFonts w:cs="Courier New"/>
          <w:b/>
          <w:sz w:val="24"/>
          <w:szCs w:val="24"/>
        </w:rPr>
        <w:t>Comment</w:t>
      </w:r>
      <w:r w:rsidRPr="00867B4E">
        <w:rPr>
          <w:rFonts w:cs="Courier New"/>
          <w:sz w:val="24"/>
          <w:szCs w:val="24"/>
        </w:rPr>
        <w:t xml:space="preserve">: </w:t>
      </w:r>
      <w:r w:rsidR="00AE37F4" w:rsidRPr="00867B4E">
        <w:rPr>
          <w:rFonts w:cs="Courier New"/>
          <w:sz w:val="24"/>
          <w:szCs w:val="24"/>
        </w:rPr>
        <w:t>We support subsection (ii)(A) and (B) of § 200.16(</w:t>
      </w:r>
      <w:r w:rsidR="006F1B91" w:rsidRPr="00867B4E">
        <w:rPr>
          <w:rFonts w:cs="Courier New"/>
          <w:sz w:val="24"/>
          <w:szCs w:val="24"/>
        </w:rPr>
        <w:t xml:space="preserve">b) that limits the State from including a former EL </w:t>
      </w:r>
      <w:r w:rsidR="00B06AFB" w:rsidRPr="00867B4E">
        <w:rPr>
          <w:rFonts w:cs="Courier New"/>
          <w:sz w:val="24"/>
          <w:szCs w:val="24"/>
        </w:rPr>
        <w:t xml:space="preserve">student </w:t>
      </w:r>
      <w:r w:rsidR="006F1B91" w:rsidRPr="00867B4E">
        <w:rPr>
          <w:rFonts w:cs="Courier New"/>
          <w:sz w:val="24"/>
          <w:szCs w:val="24"/>
        </w:rPr>
        <w:t>for any purposes in the accountability system, except as provided for purposes of calculating the Academic Achievement Indicator consistent with (b)(1)(i) or for “[p]urposes of reporting information on State and LEA report cards</w:t>
      </w:r>
      <w:r w:rsidR="00B06AFB" w:rsidRPr="00867B4E">
        <w:rPr>
          <w:rFonts w:cs="Courier New"/>
          <w:sz w:val="24"/>
          <w:szCs w:val="24"/>
        </w:rPr>
        <w:t xml:space="preserve"> under section 1111(h) of the Act, except for providing information on each school’s level of performance on the Academic Achievement indicator…” </w:t>
      </w:r>
    </w:p>
    <w:p w14:paraId="10431A87" w14:textId="77777777" w:rsidR="00B06AFB" w:rsidRPr="00867B4E" w:rsidRDefault="00B06AFB" w:rsidP="00152007">
      <w:pPr>
        <w:autoSpaceDE w:val="0"/>
        <w:autoSpaceDN w:val="0"/>
        <w:adjustRightInd w:val="0"/>
        <w:spacing w:after="0" w:line="240" w:lineRule="auto"/>
        <w:rPr>
          <w:rFonts w:cs="Courier New"/>
          <w:sz w:val="24"/>
          <w:szCs w:val="24"/>
        </w:rPr>
      </w:pPr>
    </w:p>
    <w:p w14:paraId="132F786C" w14:textId="5E4D4705" w:rsidR="00690849" w:rsidRPr="00867B4E" w:rsidRDefault="00B06AFB" w:rsidP="00152007">
      <w:pPr>
        <w:autoSpaceDE w:val="0"/>
        <w:autoSpaceDN w:val="0"/>
        <w:adjustRightInd w:val="0"/>
        <w:spacing w:after="0" w:line="240" w:lineRule="auto"/>
        <w:rPr>
          <w:rFonts w:cs="Courier New"/>
          <w:sz w:val="24"/>
          <w:szCs w:val="24"/>
        </w:rPr>
      </w:pPr>
      <w:r w:rsidRPr="00867B4E">
        <w:rPr>
          <w:rFonts w:cs="Courier New"/>
          <w:sz w:val="24"/>
          <w:szCs w:val="24"/>
        </w:rPr>
        <w:lastRenderedPageBreak/>
        <w:t xml:space="preserve">We </w:t>
      </w:r>
      <w:r w:rsidR="0009456E" w:rsidRPr="00867B4E">
        <w:rPr>
          <w:rFonts w:cs="Courier New"/>
          <w:sz w:val="24"/>
          <w:szCs w:val="24"/>
        </w:rPr>
        <w:t xml:space="preserve">also </w:t>
      </w:r>
      <w:r w:rsidRPr="00867B4E">
        <w:rPr>
          <w:rFonts w:cs="Courier New"/>
          <w:sz w:val="24"/>
          <w:szCs w:val="24"/>
        </w:rPr>
        <w:t>suppo</w:t>
      </w:r>
      <w:r w:rsidR="002A4473" w:rsidRPr="00867B4E">
        <w:rPr>
          <w:rFonts w:cs="Courier New"/>
          <w:sz w:val="24"/>
          <w:szCs w:val="24"/>
        </w:rPr>
        <w:t xml:space="preserve">rt </w:t>
      </w:r>
      <w:r w:rsidR="0009456E" w:rsidRPr="00867B4E">
        <w:rPr>
          <w:rFonts w:cs="Courier New"/>
          <w:sz w:val="24"/>
          <w:szCs w:val="24"/>
        </w:rPr>
        <w:t xml:space="preserve">subsection (b)(2) which requires a State with respect to </w:t>
      </w:r>
      <w:r w:rsidR="002A4473" w:rsidRPr="00867B4E">
        <w:rPr>
          <w:rFonts w:cs="Courier New"/>
          <w:sz w:val="24"/>
          <w:szCs w:val="24"/>
        </w:rPr>
        <w:t xml:space="preserve">an </w:t>
      </w:r>
      <w:r w:rsidRPr="00867B4E">
        <w:rPr>
          <w:rFonts w:cs="Courier New"/>
          <w:sz w:val="24"/>
          <w:szCs w:val="24"/>
        </w:rPr>
        <w:t xml:space="preserve">EL with a disability </w:t>
      </w:r>
      <w:r w:rsidR="002A4473" w:rsidRPr="00867B4E">
        <w:rPr>
          <w:rFonts w:cs="Courier New"/>
          <w:sz w:val="24"/>
          <w:szCs w:val="24"/>
        </w:rPr>
        <w:t>“</w:t>
      </w:r>
      <w:r w:rsidRPr="00867B4E">
        <w:rPr>
          <w:rFonts w:cs="Courier New"/>
          <w:sz w:val="24"/>
          <w:szCs w:val="24"/>
        </w:rPr>
        <w:t>for whom there are no appropriate accommodations for one or more domains of the English language proficiency assessment . . .</w:t>
      </w:r>
      <w:r w:rsidR="002A4473" w:rsidRPr="00867B4E">
        <w:rPr>
          <w:rFonts w:cs="Courier New"/>
          <w:sz w:val="24"/>
          <w:szCs w:val="24"/>
        </w:rPr>
        <w:t xml:space="preserve">in measuring performance against the Progress in Achieving English Proficiency indicator, </w:t>
      </w:r>
      <w:r w:rsidR="0009456E" w:rsidRPr="00867B4E">
        <w:rPr>
          <w:rFonts w:cs="Courier New"/>
          <w:sz w:val="24"/>
          <w:szCs w:val="24"/>
        </w:rPr>
        <w:t xml:space="preserve">[to] </w:t>
      </w:r>
      <w:r w:rsidR="002A4473" w:rsidRPr="00867B4E">
        <w:rPr>
          <w:rFonts w:cs="Courier New"/>
          <w:sz w:val="24"/>
          <w:szCs w:val="24"/>
        </w:rPr>
        <w:t xml:space="preserve">include such a student’s performance on the English language proficiency assessment based on the remaining domains in which it is possible to assess the student.” </w:t>
      </w:r>
    </w:p>
    <w:p w14:paraId="1E8E8798" w14:textId="77777777" w:rsidR="00152007" w:rsidRPr="00867B4E" w:rsidRDefault="00152007" w:rsidP="00712538">
      <w:pPr>
        <w:autoSpaceDE w:val="0"/>
        <w:autoSpaceDN w:val="0"/>
        <w:adjustRightInd w:val="0"/>
        <w:spacing w:after="0" w:line="240" w:lineRule="auto"/>
        <w:rPr>
          <w:rFonts w:cs="Courier New"/>
          <w:b/>
          <w:sz w:val="24"/>
          <w:szCs w:val="24"/>
        </w:rPr>
      </w:pPr>
    </w:p>
    <w:p w14:paraId="5CF49175" w14:textId="77777777" w:rsidR="0052305E" w:rsidRPr="00867B4E" w:rsidRDefault="0052305E" w:rsidP="00712538">
      <w:pPr>
        <w:autoSpaceDE w:val="0"/>
        <w:autoSpaceDN w:val="0"/>
        <w:adjustRightInd w:val="0"/>
        <w:spacing w:after="0" w:line="240" w:lineRule="auto"/>
        <w:rPr>
          <w:rFonts w:cs="Courier New"/>
          <w:b/>
          <w:sz w:val="24"/>
          <w:szCs w:val="24"/>
          <w:u w:val="single"/>
        </w:rPr>
      </w:pPr>
      <w:r w:rsidRPr="00867B4E">
        <w:rPr>
          <w:rFonts w:cs="Courier New"/>
          <w:b/>
          <w:sz w:val="24"/>
          <w:szCs w:val="24"/>
          <w:u w:val="single"/>
        </w:rPr>
        <w:t>§ 200.17 Disaggregation of data.</w:t>
      </w:r>
    </w:p>
    <w:p w14:paraId="2D7D1B08" w14:textId="77777777" w:rsidR="0052305E" w:rsidRPr="00867B4E" w:rsidRDefault="0052305E" w:rsidP="00712538">
      <w:pPr>
        <w:autoSpaceDE w:val="0"/>
        <w:autoSpaceDN w:val="0"/>
        <w:adjustRightInd w:val="0"/>
        <w:spacing w:after="0" w:line="240" w:lineRule="auto"/>
        <w:rPr>
          <w:rFonts w:cs="Courier New"/>
          <w:b/>
          <w:sz w:val="24"/>
          <w:szCs w:val="24"/>
          <w:u w:val="single"/>
        </w:rPr>
      </w:pPr>
    </w:p>
    <w:p w14:paraId="613A0B40" w14:textId="72A8B652" w:rsidR="004E3B59" w:rsidRDefault="0052305E" w:rsidP="004E3B59">
      <w:pPr>
        <w:autoSpaceDE w:val="0"/>
        <w:autoSpaceDN w:val="0"/>
        <w:adjustRightInd w:val="0"/>
        <w:spacing w:after="0"/>
        <w:rPr>
          <w:rFonts w:cs="Frutiger-Light"/>
          <w:sz w:val="24"/>
          <w:szCs w:val="24"/>
        </w:rPr>
      </w:pPr>
      <w:r w:rsidRPr="00867B4E">
        <w:rPr>
          <w:rFonts w:cs="Courier New"/>
          <w:sz w:val="24"/>
          <w:szCs w:val="24"/>
        </w:rPr>
        <w:t xml:space="preserve">The proposed regulations state, at </w:t>
      </w:r>
      <w:r w:rsidR="00E9169B" w:rsidRPr="00867B4E">
        <w:rPr>
          <w:rFonts w:cs="Courier New"/>
          <w:sz w:val="24"/>
          <w:szCs w:val="24"/>
        </w:rPr>
        <w:t>§200.17</w:t>
      </w:r>
      <w:r w:rsidRPr="00867B4E">
        <w:rPr>
          <w:rFonts w:cs="Courier New"/>
          <w:sz w:val="24"/>
          <w:szCs w:val="24"/>
        </w:rPr>
        <w:t>(a)(</w:t>
      </w:r>
      <w:r w:rsidR="00803BDE">
        <w:rPr>
          <w:rFonts w:cs="Courier New"/>
          <w:sz w:val="24"/>
          <w:szCs w:val="24"/>
        </w:rPr>
        <w:t>1</w:t>
      </w:r>
      <w:r w:rsidRPr="00867B4E">
        <w:rPr>
          <w:rFonts w:cs="Courier New"/>
          <w:sz w:val="24"/>
          <w:szCs w:val="24"/>
        </w:rPr>
        <w:t xml:space="preserve">)(i) that </w:t>
      </w:r>
      <w:r w:rsidR="00476BCB" w:rsidRPr="00867B4E">
        <w:rPr>
          <w:rFonts w:cs="Courier New"/>
          <w:sz w:val="24"/>
          <w:szCs w:val="24"/>
        </w:rPr>
        <w:t xml:space="preserve">each State shall determine </w:t>
      </w:r>
      <w:r w:rsidRPr="00867B4E">
        <w:rPr>
          <w:rFonts w:cs="Courier New"/>
          <w:sz w:val="24"/>
          <w:szCs w:val="24"/>
        </w:rPr>
        <w:t xml:space="preserve">the minimum number of students </w:t>
      </w:r>
      <w:r w:rsidR="00476BCB" w:rsidRPr="00867B4E">
        <w:rPr>
          <w:rFonts w:cs="Courier New"/>
          <w:sz w:val="24"/>
          <w:szCs w:val="24"/>
        </w:rPr>
        <w:t xml:space="preserve">(the “n” size) </w:t>
      </w:r>
      <w:r w:rsidR="00837F89" w:rsidRPr="00867B4E">
        <w:rPr>
          <w:rFonts w:cs="Courier New"/>
          <w:sz w:val="24"/>
          <w:szCs w:val="24"/>
        </w:rPr>
        <w:t>sufficient to yield statistically reliable information for each purpose for which disaggregated data are used, including</w:t>
      </w:r>
      <w:r w:rsidR="00475C2A" w:rsidRPr="00867B4E">
        <w:rPr>
          <w:rFonts w:cs="Courier New"/>
          <w:sz w:val="24"/>
          <w:szCs w:val="24"/>
        </w:rPr>
        <w:t xml:space="preserve"> for reporting purposes</w:t>
      </w:r>
      <w:r w:rsidR="00827CE2" w:rsidRPr="00867B4E">
        <w:rPr>
          <w:rFonts w:cs="Courier New"/>
          <w:sz w:val="24"/>
          <w:szCs w:val="24"/>
        </w:rPr>
        <w:t xml:space="preserve"> or for purposes of the statewide accountability system</w:t>
      </w:r>
      <w:r w:rsidR="00475C2A" w:rsidRPr="00867B4E">
        <w:rPr>
          <w:rFonts w:cs="Courier New"/>
          <w:sz w:val="24"/>
          <w:szCs w:val="24"/>
        </w:rPr>
        <w:t xml:space="preserve">.  </w:t>
      </w:r>
      <w:r w:rsidR="00A6691B" w:rsidRPr="00867B4E">
        <w:rPr>
          <w:rFonts w:cs="Courier New"/>
          <w:sz w:val="24"/>
          <w:szCs w:val="24"/>
        </w:rPr>
        <w:t xml:space="preserve"> </w:t>
      </w:r>
    </w:p>
    <w:p w14:paraId="4D6751D0" w14:textId="77777777" w:rsidR="004D19B9" w:rsidRPr="00867B4E" w:rsidRDefault="004D19B9" w:rsidP="004E3B59">
      <w:pPr>
        <w:autoSpaceDE w:val="0"/>
        <w:autoSpaceDN w:val="0"/>
        <w:adjustRightInd w:val="0"/>
        <w:spacing w:after="0"/>
        <w:rPr>
          <w:rFonts w:cs="Frutiger-Light"/>
          <w:sz w:val="24"/>
          <w:szCs w:val="24"/>
        </w:rPr>
      </w:pPr>
    </w:p>
    <w:p w14:paraId="24E94970" w14:textId="225DE142" w:rsidR="001D7F3F" w:rsidRDefault="00A6691B" w:rsidP="00F31FE2">
      <w:pPr>
        <w:autoSpaceDE w:val="0"/>
        <w:autoSpaceDN w:val="0"/>
        <w:adjustRightInd w:val="0"/>
        <w:spacing w:after="0"/>
        <w:rPr>
          <w:rFonts w:cs="Courier New"/>
          <w:sz w:val="24"/>
          <w:szCs w:val="24"/>
        </w:rPr>
      </w:pPr>
      <w:r w:rsidRPr="00867B4E">
        <w:rPr>
          <w:rFonts w:cs="Courier New"/>
          <w:sz w:val="24"/>
          <w:szCs w:val="24"/>
        </w:rPr>
        <w:t xml:space="preserve">We support </w:t>
      </w:r>
      <w:r w:rsidR="00230564">
        <w:rPr>
          <w:rFonts w:cs="Courier New"/>
          <w:sz w:val="24"/>
          <w:szCs w:val="24"/>
        </w:rPr>
        <w:t>ED</w:t>
      </w:r>
      <w:r w:rsidRPr="00867B4E">
        <w:rPr>
          <w:rFonts w:cs="Courier New"/>
          <w:sz w:val="24"/>
          <w:szCs w:val="24"/>
        </w:rPr>
        <w:t xml:space="preserve">’s </w:t>
      </w:r>
      <w:r w:rsidR="00F027B2" w:rsidRPr="00867B4E">
        <w:rPr>
          <w:rFonts w:cs="Courier New"/>
          <w:sz w:val="24"/>
          <w:szCs w:val="24"/>
        </w:rPr>
        <w:t xml:space="preserve">expressed </w:t>
      </w:r>
      <w:r w:rsidRPr="00867B4E">
        <w:rPr>
          <w:rFonts w:cs="Courier New"/>
          <w:sz w:val="24"/>
          <w:szCs w:val="24"/>
        </w:rPr>
        <w:t xml:space="preserve">recognition </w:t>
      </w:r>
      <w:r w:rsidR="004E3B59">
        <w:rPr>
          <w:rFonts w:cs="Courier New"/>
          <w:sz w:val="24"/>
          <w:szCs w:val="24"/>
        </w:rPr>
        <w:t xml:space="preserve">at § 200.17(a)(1)(ii) </w:t>
      </w:r>
      <w:r w:rsidRPr="00867B4E">
        <w:rPr>
          <w:rFonts w:cs="Courier New"/>
          <w:sz w:val="24"/>
          <w:szCs w:val="24"/>
        </w:rPr>
        <w:t>of the relationship between the “n” size and inclusion of students, by subgroups at the school level</w:t>
      </w:r>
      <w:r w:rsidR="00F027B2" w:rsidRPr="00867B4E">
        <w:rPr>
          <w:rFonts w:cs="Courier New"/>
          <w:sz w:val="24"/>
          <w:szCs w:val="24"/>
        </w:rPr>
        <w:t xml:space="preserve"> as reflected by</w:t>
      </w:r>
      <w:r w:rsidRPr="00867B4E">
        <w:rPr>
          <w:rFonts w:cs="Courier New"/>
          <w:sz w:val="24"/>
          <w:szCs w:val="24"/>
        </w:rPr>
        <w:t xml:space="preserve"> the proposed regulatory language requiring that the “n”</w:t>
      </w:r>
      <w:r w:rsidR="00F027B2" w:rsidRPr="00867B4E">
        <w:rPr>
          <w:rFonts w:cs="Courier New"/>
          <w:sz w:val="24"/>
          <w:szCs w:val="24"/>
        </w:rPr>
        <w:t xml:space="preserve"> size shall be determined to</w:t>
      </w:r>
      <w:r w:rsidRPr="00867B4E">
        <w:rPr>
          <w:rFonts w:cs="Courier New"/>
          <w:sz w:val="24"/>
          <w:szCs w:val="24"/>
        </w:rPr>
        <w:t xml:space="preserve"> [e]nsure that</w:t>
      </w:r>
      <w:r w:rsidR="00F027B2" w:rsidRPr="00867B4E">
        <w:rPr>
          <w:rFonts w:cs="Courier New"/>
          <w:sz w:val="24"/>
          <w:szCs w:val="24"/>
        </w:rPr>
        <w:t>, to the maximum</w:t>
      </w:r>
      <w:r w:rsidRPr="00867B4E">
        <w:rPr>
          <w:rFonts w:cs="Courier New"/>
          <w:sz w:val="24"/>
          <w:szCs w:val="24"/>
        </w:rPr>
        <w:t xml:space="preserve"> extent practicable, each student subgroup…is included at the school level for annual meaningful differentiation and identification of schools…” </w:t>
      </w:r>
    </w:p>
    <w:p w14:paraId="146D5467" w14:textId="77777777" w:rsidR="00AE28F6" w:rsidRDefault="00AE28F6" w:rsidP="00F31FE2">
      <w:pPr>
        <w:autoSpaceDE w:val="0"/>
        <w:autoSpaceDN w:val="0"/>
        <w:adjustRightInd w:val="0"/>
        <w:spacing w:after="0"/>
        <w:rPr>
          <w:rFonts w:cs="Courier New"/>
          <w:sz w:val="24"/>
          <w:szCs w:val="24"/>
        </w:rPr>
      </w:pPr>
    </w:p>
    <w:p w14:paraId="305DC7E9" w14:textId="7CF439B1" w:rsidR="00AE28F6" w:rsidRDefault="00EC754B" w:rsidP="00AE28F6">
      <w:pPr>
        <w:autoSpaceDE w:val="0"/>
        <w:autoSpaceDN w:val="0"/>
        <w:adjustRightInd w:val="0"/>
        <w:spacing w:after="0"/>
        <w:rPr>
          <w:rFonts w:cs="Courier New"/>
          <w:sz w:val="24"/>
          <w:szCs w:val="24"/>
        </w:rPr>
      </w:pPr>
      <w:r>
        <w:rPr>
          <w:rFonts w:cs="Frutiger-Light"/>
          <w:sz w:val="24"/>
          <w:szCs w:val="24"/>
        </w:rPr>
        <w:t xml:space="preserve">However, </w:t>
      </w:r>
      <w:r w:rsidR="009F782B">
        <w:rPr>
          <w:rFonts w:cs="Frutiger-Light"/>
          <w:sz w:val="24"/>
          <w:szCs w:val="24"/>
        </w:rPr>
        <w:t>we oppose</w:t>
      </w:r>
      <w:r w:rsidR="004E3B59">
        <w:rPr>
          <w:rFonts w:cs="Frutiger-Light"/>
          <w:sz w:val="24"/>
          <w:szCs w:val="24"/>
        </w:rPr>
        <w:t xml:space="preserve"> </w:t>
      </w:r>
      <w:r w:rsidR="00803BDE" w:rsidRPr="00803BDE">
        <w:rPr>
          <w:rFonts w:cs="Courier New"/>
          <w:b/>
          <w:sz w:val="24"/>
          <w:szCs w:val="24"/>
        </w:rPr>
        <w:t>§ 200.17(a)(2)(iii)</w:t>
      </w:r>
      <w:r w:rsidR="009F782B">
        <w:rPr>
          <w:rFonts w:cs="Courier New"/>
          <w:b/>
          <w:sz w:val="24"/>
          <w:szCs w:val="24"/>
        </w:rPr>
        <w:t xml:space="preserve"> </w:t>
      </w:r>
      <w:r w:rsidR="009F782B" w:rsidRPr="00230564">
        <w:rPr>
          <w:rFonts w:cs="Courier New"/>
          <w:sz w:val="24"/>
          <w:szCs w:val="24"/>
        </w:rPr>
        <w:t>of</w:t>
      </w:r>
      <w:r w:rsidR="004E3B59" w:rsidRPr="00230564">
        <w:rPr>
          <w:rFonts w:cs="Courier New"/>
          <w:sz w:val="24"/>
          <w:szCs w:val="24"/>
        </w:rPr>
        <w:t xml:space="preserve"> </w:t>
      </w:r>
      <w:r w:rsidR="004E3B59">
        <w:rPr>
          <w:rFonts w:cs="Courier New"/>
          <w:sz w:val="24"/>
          <w:szCs w:val="24"/>
        </w:rPr>
        <w:t>t</w:t>
      </w:r>
      <w:r w:rsidR="00AE28F6" w:rsidRPr="00795BA7">
        <w:rPr>
          <w:rFonts w:cs="Courier New"/>
          <w:sz w:val="24"/>
          <w:szCs w:val="24"/>
        </w:rPr>
        <w:t xml:space="preserve">he proposed regulations </w:t>
      </w:r>
      <w:r w:rsidR="009F782B">
        <w:rPr>
          <w:rFonts w:cs="Courier New"/>
          <w:sz w:val="24"/>
          <w:szCs w:val="24"/>
        </w:rPr>
        <w:t xml:space="preserve">which </w:t>
      </w:r>
      <w:r w:rsidR="00AE28F6" w:rsidRPr="00795BA7">
        <w:rPr>
          <w:rFonts w:cs="Courier New"/>
          <w:sz w:val="24"/>
          <w:szCs w:val="24"/>
        </w:rPr>
        <w:t>state</w:t>
      </w:r>
      <w:r w:rsidR="009F782B">
        <w:rPr>
          <w:rFonts w:cs="Courier New"/>
          <w:sz w:val="24"/>
          <w:szCs w:val="24"/>
        </w:rPr>
        <w:t>s</w:t>
      </w:r>
      <w:r w:rsidR="00AE28F6" w:rsidRPr="00795BA7">
        <w:rPr>
          <w:rFonts w:cs="Courier New"/>
          <w:sz w:val="24"/>
          <w:szCs w:val="24"/>
        </w:rPr>
        <w:t xml:space="preserve"> that the </w:t>
      </w:r>
      <w:r w:rsidR="004E3B59">
        <w:rPr>
          <w:rFonts w:cs="Courier New"/>
          <w:sz w:val="24"/>
          <w:szCs w:val="24"/>
        </w:rPr>
        <w:t xml:space="preserve">‘n-size’ –the </w:t>
      </w:r>
      <w:r w:rsidR="00AE28F6" w:rsidRPr="00795BA7">
        <w:rPr>
          <w:rFonts w:cs="Courier New"/>
          <w:sz w:val="24"/>
          <w:szCs w:val="24"/>
        </w:rPr>
        <w:t>minimum group size</w:t>
      </w:r>
      <w:r w:rsidR="004E3B59">
        <w:rPr>
          <w:rFonts w:cs="Courier New"/>
          <w:sz w:val="24"/>
          <w:szCs w:val="24"/>
        </w:rPr>
        <w:t xml:space="preserve"> of students needed to include a subgroup of students in the accountability system - </w:t>
      </w:r>
      <w:r w:rsidR="00AE28F6" w:rsidRPr="00795BA7">
        <w:rPr>
          <w:rFonts w:cs="Courier New"/>
          <w:sz w:val="24"/>
          <w:szCs w:val="24"/>
        </w:rPr>
        <w:t xml:space="preserve">must not exceed 30 students unless the State provides a justification for doing so. </w:t>
      </w:r>
      <w:r w:rsidR="00AE28F6">
        <w:rPr>
          <w:rFonts w:cs="Courier New"/>
          <w:sz w:val="24"/>
          <w:szCs w:val="24"/>
        </w:rPr>
        <w:t xml:space="preserve"> </w:t>
      </w:r>
    </w:p>
    <w:p w14:paraId="17C0A01B" w14:textId="1F7D0952" w:rsidR="00B979C6" w:rsidRDefault="00B979C6" w:rsidP="00EC754B">
      <w:pPr>
        <w:autoSpaceDE w:val="0"/>
        <w:autoSpaceDN w:val="0"/>
        <w:adjustRightInd w:val="0"/>
        <w:spacing w:after="0" w:line="240" w:lineRule="auto"/>
        <w:rPr>
          <w:rFonts w:cs="Courier New"/>
          <w:sz w:val="24"/>
          <w:szCs w:val="24"/>
        </w:rPr>
      </w:pPr>
    </w:p>
    <w:p w14:paraId="05DFED9F" w14:textId="082C955B" w:rsidR="009F782B" w:rsidRDefault="00B979C6" w:rsidP="009F782B">
      <w:pPr>
        <w:autoSpaceDE w:val="0"/>
        <w:autoSpaceDN w:val="0"/>
        <w:adjustRightInd w:val="0"/>
        <w:spacing w:after="0" w:line="240" w:lineRule="auto"/>
        <w:rPr>
          <w:rFonts w:cs="Courier New"/>
          <w:sz w:val="24"/>
          <w:szCs w:val="24"/>
        </w:rPr>
      </w:pPr>
      <w:r w:rsidRPr="00867B4E">
        <w:rPr>
          <w:rFonts w:cs="Courier New"/>
          <w:b/>
          <w:sz w:val="24"/>
          <w:szCs w:val="24"/>
        </w:rPr>
        <w:t>Comment:</w:t>
      </w:r>
      <w:r w:rsidRPr="00867B4E">
        <w:rPr>
          <w:rFonts w:cs="Courier New"/>
          <w:sz w:val="24"/>
          <w:szCs w:val="24"/>
        </w:rPr>
        <w:t xml:space="preserve"> This provision </w:t>
      </w:r>
      <w:r w:rsidR="000F6D21" w:rsidRPr="00803BDE">
        <w:rPr>
          <w:rFonts w:cs="Courier New"/>
          <w:b/>
          <w:sz w:val="24"/>
          <w:szCs w:val="24"/>
        </w:rPr>
        <w:t>§ 200.17(a)(2)(iii)</w:t>
      </w:r>
      <w:r w:rsidR="000F6D21">
        <w:rPr>
          <w:rFonts w:cs="Courier New"/>
          <w:b/>
          <w:sz w:val="24"/>
          <w:szCs w:val="24"/>
        </w:rPr>
        <w:t xml:space="preserve"> </w:t>
      </w:r>
      <w:r w:rsidRPr="00867B4E">
        <w:rPr>
          <w:rFonts w:cs="Courier New"/>
          <w:sz w:val="24"/>
          <w:szCs w:val="24"/>
        </w:rPr>
        <w:t>will strongly suggest to States that 30 is a</w:t>
      </w:r>
      <w:r>
        <w:rPr>
          <w:rFonts w:cs="Courier New"/>
          <w:sz w:val="24"/>
          <w:szCs w:val="24"/>
        </w:rPr>
        <w:t>n acceptable minimum group size when, in</w:t>
      </w:r>
      <w:r w:rsidRPr="00867B4E">
        <w:rPr>
          <w:rFonts w:cs="Courier New"/>
          <w:sz w:val="24"/>
          <w:szCs w:val="24"/>
        </w:rPr>
        <w:t xml:space="preserve"> fact, </w:t>
      </w:r>
      <w:r>
        <w:rPr>
          <w:rFonts w:cs="Courier New"/>
          <w:sz w:val="24"/>
          <w:szCs w:val="24"/>
        </w:rPr>
        <w:t>there is li</w:t>
      </w:r>
      <w:r w:rsidR="00230564">
        <w:rPr>
          <w:rFonts w:cs="Courier New"/>
          <w:sz w:val="24"/>
          <w:szCs w:val="24"/>
        </w:rPr>
        <w:t xml:space="preserve">ttle evidence to support this. </w:t>
      </w:r>
      <w:r>
        <w:rPr>
          <w:rFonts w:cs="Courier New"/>
          <w:sz w:val="24"/>
          <w:szCs w:val="24"/>
        </w:rPr>
        <w:t>U</w:t>
      </w:r>
      <w:r w:rsidRPr="00867B4E">
        <w:rPr>
          <w:rFonts w:cs="Courier New"/>
          <w:sz w:val="24"/>
          <w:szCs w:val="24"/>
        </w:rPr>
        <w:t xml:space="preserve">sing 30 students for graduation rate could result in significant numbers of schools not being held accountable for one or more subgroups of students, essentially rendering the indicator meaningless. </w:t>
      </w:r>
      <w:r w:rsidRPr="00E611AA">
        <w:rPr>
          <w:sz w:val="24"/>
          <w:szCs w:val="24"/>
        </w:rPr>
        <w:t xml:space="preserve">Under the No Child Left Behind Act, many states set n-sizes higher than necessary to avoid the consequences of missing Adequate Yearly Progress. </w:t>
      </w:r>
      <w:r w:rsidR="009F782B" w:rsidRPr="00E611AA">
        <w:rPr>
          <w:sz w:val="24"/>
          <w:szCs w:val="24"/>
        </w:rPr>
        <w:t xml:space="preserve">A report referenced by </w:t>
      </w:r>
      <w:r w:rsidR="002F56BC">
        <w:rPr>
          <w:sz w:val="24"/>
          <w:szCs w:val="24"/>
        </w:rPr>
        <w:t>ED</w:t>
      </w:r>
      <w:r w:rsidR="009F782B" w:rsidRPr="00E611AA">
        <w:rPr>
          <w:sz w:val="24"/>
          <w:szCs w:val="24"/>
        </w:rPr>
        <w:t xml:space="preserve"> in its proposed regulations specifically noted that “while raising the minimum n-size is an effective means of increasing the passing rates of schools, it does so at a considerable cost to special education students in terms of being excluded from the accountability system.” [Page 34553]</w:t>
      </w:r>
      <w:r w:rsidR="009F782B">
        <w:rPr>
          <w:sz w:val="24"/>
          <w:szCs w:val="24"/>
        </w:rPr>
        <w:t xml:space="preserve"> </w:t>
      </w:r>
    </w:p>
    <w:p w14:paraId="71503461" w14:textId="77777777" w:rsidR="00697914" w:rsidRDefault="00697914" w:rsidP="00F31FE2">
      <w:pPr>
        <w:autoSpaceDE w:val="0"/>
        <w:autoSpaceDN w:val="0"/>
        <w:adjustRightInd w:val="0"/>
        <w:spacing w:after="0"/>
        <w:rPr>
          <w:rFonts w:cs="Courier New"/>
          <w:sz w:val="24"/>
          <w:szCs w:val="24"/>
        </w:rPr>
      </w:pPr>
    </w:p>
    <w:p w14:paraId="4056306A" w14:textId="74AA263F" w:rsidR="000F6D21" w:rsidRDefault="008663E5" w:rsidP="008663E5">
      <w:pPr>
        <w:autoSpaceDE w:val="0"/>
        <w:autoSpaceDN w:val="0"/>
        <w:adjustRightInd w:val="0"/>
        <w:spacing w:after="0" w:line="240" w:lineRule="auto"/>
        <w:rPr>
          <w:sz w:val="24"/>
          <w:szCs w:val="24"/>
        </w:rPr>
      </w:pPr>
      <w:r w:rsidRPr="00E611AA">
        <w:rPr>
          <w:sz w:val="24"/>
          <w:szCs w:val="24"/>
        </w:rPr>
        <w:t xml:space="preserve">In order to ensure that, to the maximum extent practicable, each student subgroup is included in the accountability system, </w:t>
      </w:r>
      <w:r w:rsidR="002F56BC">
        <w:rPr>
          <w:sz w:val="24"/>
          <w:szCs w:val="24"/>
        </w:rPr>
        <w:t xml:space="preserve">ED </w:t>
      </w:r>
      <w:r w:rsidRPr="00E611AA">
        <w:rPr>
          <w:sz w:val="24"/>
          <w:szCs w:val="24"/>
        </w:rPr>
        <w:t>should lower its proposed n-size from 30 to 10 students in the final regulations.</w:t>
      </w:r>
      <w:r>
        <w:rPr>
          <w:sz w:val="24"/>
          <w:szCs w:val="24"/>
        </w:rPr>
        <w:t xml:space="preserve">  Even at a level of 10, many subgroups of students in many schools will not be addressed, no matter how poorly they may be faring.  Thus, we would strongly oppose any number above 10, even if it is lower than 30.</w:t>
      </w:r>
      <w:r w:rsidRPr="00E611AA">
        <w:rPr>
          <w:sz w:val="24"/>
          <w:szCs w:val="24"/>
        </w:rPr>
        <w:t xml:space="preserve"> </w:t>
      </w:r>
    </w:p>
    <w:p w14:paraId="6B8219DD" w14:textId="77777777" w:rsidR="003E4EA5" w:rsidRDefault="003E4EA5" w:rsidP="008663E5">
      <w:pPr>
        <w:autoSpaceDE w:val="0"/>
        <w:autoSpaceDN w:val="0"/>
        <w:adjustRightInd w:val="0"/>
        <w:spacing w:after="0" w:line="240" w:lineRule="auto"/>
        <w:rPr>
          <w:sz w:val="24"/>
          <w:szCs w:val="24"/>
        </w:rPr>
      </w:pPr>
    </w:p>
    <w:p w14:paraId="5656F39E" w14:textId="557293E7" w:rsidR="008663E5" w:rsidRDefault="008663E5" w:rsidP="008663E5">
      <w:pPr>
        <w:autoSpaceDE w:val="0"/>
        <w:autoSpaceDN w:val="0"/>
        <w:adjustRightInd w:val="0"/>
        <w:spacing w:after="0" w:line="240" w:lineRule="auto"/>
        <w:rPr>
          <w:sz w:val="24"/>
          <w:szCs w:val="24"/>
        </w:rPr>
      </w:pPr>
      <w:r w:rsidRPr="00E611AA">
        <w:rPr>
          <w:sz w:val="24"/>
          <w:szCs w:val="24"/>
        </w:rPr>
        <w:lastRenderedPageBreak/>
        <w:t xml:space="preserve">In </w:t>
      </w:r>
      <w:r w:rsidR="00697914">
        <w:rPr>
          <w:sz w:val="24"/>
          <w:szCs w:val="24"/>
        </w:rPr>
        <w:t xml:space="preserve">reducing the “n-size” </w:t>
      </w:r>
      <w:r w:rsidR="002F56BC">
        <w:rPr>
          <w:sz w:val="24"/>
          <w:szCs w:val="24"/>
        </w:rPr>
        <w:t>ED</w:t>
      </w:r>
      <w:r w:rsidRPr="00E611AA">
        <w:rPr>
          <w:sz w:val="24"/>
          <w:szCs w:val="24"/>
        </w:rPr>
        <w:t xml:space="preserve"> should retain the requirement </w:t>
      </w:r>
      <w:r w:rsidR="00697914">
        <w:rPr>
          <w:sz w:val="24"/>
          <w:szCs w:val="24"/>
        </w:rPr>
        <w:t xml:space="preserve">[proposed §200.17((iv)] </w:t>
      </w:r>
      <w:r w:rsidRPr="00E611AA">
        <w:rPr>
          <w:sz w:val="24"/>
          <w:szCs w:val="24"/>
        </w:rPr>
        <w:t xml:space="preserve">that States must submit information regarding the number and percentage of all students and all student subgroups for whose results schools would not be held accountable in the accountability system.  </w:t>
      </w:r>
    </w:p>
    <w:p w14:paraId="7F36BB5A" w14:textId="77777777" w:rsidR="00EC754B" w:rsidRDefault="00EC754B" w:rsidP="008663E5">
      <w:pPr>
        <w:autoSpaceDE w:val="0"/>
        <w:autoSpaceDN w:val="0"/>
        <w:adjustRightInd w:val="0"/>
        <w:spacing w:after="0" w:line="240" w:lineRule="auto"/>
        <w:rPr>
          <w:sz w:val="24"/>
          <w:szCs w:val="24"/>
        </w:rPr>
      </w:pPr>
    </w:p>
    <w:p w14:paraId="71BE6F0B" w14:textId="75EDEA3C" w:rsidR="00EC754B" w:rsidRDefault="00EC754B" w:rsidP="008663E5">
      <w:pPr>
        <w:autoSpaceDE w:val="0"/>
        <w:autoSpaceDN w:val="0"/>
        <w:adjustRightInd w:val="0"/>
        <w:spacing w:after="0" w:line="240" w:lineRule="auto"/>
        <w:rPr>
          <w:sz w:val="24"/>
          <w:szCs w:val="24"/>
        </w:rPr>
      </w:pPr>
      <w:r w:rsidRPr="00EC754B">
        <w:rPr>
          <w:b/>
          <w:sz w:val="24"/>
          <w:szCs w:val="24"/>
        </w:rPr>
        <w:t>Requested Action:</w:t>
      </w:r>
      <w:r>
        <w:rPr>
          <w:sz w:val="24"/>
          <w:szCs w:val="24"/>
        </w:rPr>
        <w:t xml:space="preserve">  At § 200.17(a)(2)(iii), after “Must not exceed” STRIKE: “30” REPLACE: “10”</w:t>
      </w:r>
      <w:r w:rsidR="009F782B">
        <w:rPr>
          <w:sz w:val="24"/>
          <w:szCs w:val="24"/>
        </w:rPr>
        <w:t xml:space="preserve"> At § 200.17(a)(3)(v), after “number of students exceeding” STRIKE: “30” REPLACE: “10”</w:t>
      </w:r>
    </w:p>
    <w:p w14:paraId="502A51D0" w14:textId="77777777" w:rsidR="00EC754B" w:rsidRDefault="00EC754B" w:rsidP="008663E5">
      <w:pPr>
        <w:autoSpaceDE w:val="0"/>
        <w:autoSpaceDN w:val="0"/>
        <w:adjustRightInd w:val="0"/>
        <w:spacing w:after="0" w:line="240" w:lineRule="auto"/>
        <w:rPr>
          <w:sz w:val="24"/>
          <w:szCs w:val="24"/>
        </w:rPr>
      </w:pPr>
    </w:p>
    <w:p w14:paraId="38D4DC47" w14:textId="10BF628F" w:rsidR="000F6D21" w:rsidRPr="00867B4E" w:rsidRDefault="000F6D21" w:rsidP="000F6D21">
      <w:pPr>
        <w:autoSpaceDE w:val="0"/>
        <w:autoSpaceDN w:val="0"/>
        <w:adjustRightInd w:val="0"/>
        <w:spacing w:after="0" w:line="240" w:lineRule="auto"/>
        <w:rPr>
          <w:sz w:val="24"/>
          <w:szCs w:val="24"/>
        </w:rPr>
      </w:pPr>
      <w:r w:rsidRPr="000F6D21">
        <w:rPr>
          <w:b/>
          <w:sz w:val="24"/>
          <w:szCs w:val="24"/>
        </w:rPr>
        <w:t>Comment</w:t>
      </w:r>
      <w:r w:rsidR="002F56BC">
        <w:rPr>
          <w:sz w:val="24"/>
          <w:szCs w:val="24"/>
        </w:rPr>
        <w:t xml:space="preserve">: </w:t>
      </w:r>
      <w:r w:rsidRPr="00867B4E">
        <w:rPr>
          <w:sz w:val="24"/>
          <w:szCs w:val="24"/>
        </w:rPr>
        <w:t>States should not be permitted to use assessments for purposes of individual student determinations (an n-size of one), fail to fully implement the provisions for multiple measures of achievement in order to improve the validity and reliability of the determinations of proficiency, and then select an n-size based on a claim that it’s single measure is not reliable for that purpose with an n-size</w:t>
      </w:r>
      <w:r w:rsidR="00230564">
        <w:rPr>
          <w:sz w:val="24"/>
          <w:szCs w:val="24"/>
        </w:rPr>
        <w:t xml:space="preserve"> considerably larger than one. </w:t>
      </w:r>
      <w:r w:rsidRPr="00867B4E">
        <w:rPr>
          <w:sz w:val="24"/>
          <w:szCs w:val="24"/>
        </w:rPr>
        <w:t xml:space="preserve">There is a basic responsibility under the Act for ensuring that the methods used to measure the indicators provide the basis for valid and reliable information about the performance of the group being assessed, even if it is a relatively small number of students.  </w:t>
      </w:r>
    </w:p>
    <w:p w14:paraId="59136270" w14:textId="77777777" w:rsidR="000F6D21" w:rsidRPr="00867B4E" w:rsidRDefault="000F6D21" w:rsidP="000F6D21">
      <w:pPr>
        <w:autoSpaceDE w:val="0"/>
        <w:autoSpaceDN w:val="0"/>
        <w:adjustRightInd w:val="0"/>
        <w:spacing w:after="0"/>
        <w:rPr>
          <w:b/>
          <w:sz w:val="24"/>
          <w:szCs w:val="24"/>
        </w:rPr>
      </w:pPr>
    </w:p>
    <w:p w14:paraId="2C4A493F" w14:textId="52D3AF75" w:rsidR="008663E5" w:rsidRPr="000F6D21" w:rsidDel="004E3B59" w:rsidRDefault="002F56BC" w:rsidP="008663E5">
      <w:pPr>
        <w:autoSpaceDE w:val="0"/>
        <w:autoSpaceDN w:val="0"/>
        <w:adjustRightInd w:val="0"/>
        <w:spacing w:after="0" w:line="240" w:lineRule="auto"/>
        <w:rPr>
          <w:sz w:val="24"/>
          <w:szCs w:val="24"/>
        </w:rPr>
      </w:pPr>
      <w:r>
        <w:rPr>
          <w:b/>
          <w:sz w:val="24"/>
          <w:szCs w:val="24"/>
        </w:rPr>
        <w:t xml:space="preserve">Requested Action: </w:t>
      </w:r>
      <w:r w:rsidR="000F6D21">
        <w:rPr>
          <w:sz w:val="24"/>
          <w:szCs w:val="24"/>
        </w:rPr>
        <w:t>T</w:t>
      </w:r>
      <w:r w:rsidR="008663E5" w:rsidRPr="000F6D21" w:rsidDel="004E3B59">
        <w:rPr>
          <w:sz w:val="24"/>
          <w:szCs w:val="24"/>
        </w:rPr>
        <w:t>he regulations should include clear statements of the following:</w:t>
      </w:r>
    </w:p>
    <w:p w14:paraId="38E8C995" w14:textId="60DA34DC" w:rsidR="008663E5" w:rsidRPr="00E611AA" w:rsidDel="004E3B59" w:rsidRDefault="008663E5" w:rsidP="008663E5">
      <w:pPr>
        <w:pStyle w:val="ListParagraph"/>
        <w:numPr>
          <w:ilvl w:val="0"/>
          <w:numId w:val="8"/>
        </w:numPr>
        <w:autoSpaceDE w:val="0"/>
        <w:autoSpaceDN w:val="0"/>
        <w:adjustRightInd w:val="0"/>
        <w:rPr>
          <w:rFonts w:asciiTheme="minorHAnsi" w:hAnsiTheme="minorHAnsi"/>
          <w:b/>
        </w:rPr>
      </w:pPr>
      <w:r w:rsidRPr="00E611AA" w:rsidDel="004E3B59">
        <w:rPr>
          <w:rFonts w:asciiTheme="minorHAnsi" w:hAnsiTheme="minorHAnsi"/>
          <w:b/>
        </w:rPr>
        <w:t>Under the Act, there is no basis for setting n-size based on a conclusion that</w:t>
      </w:r>
      <w:r w:rsidDel="004E3B59">
        <w:rPr>
          <w:rFonts w:asciiTheme="minorHAnsi" w:hAnsiTheme="minorHAnsi"/>
          <w:b/>
        </w:rPr>
        <w:t>,</w:t>
      </w:r>
      <w:r w:rsidRPr="00E611AA" w:rsidDel="004E3B59">
        <w:rPr>
          <w:rFonts w:asciiTheme="minorHAnsi" w:hAnsiTheme="minorHAnsi"/>
          <w:b/>
        </w:rPr>
        <w:t xml:space="preserve"> below a certain level</w:t>
      </w:r>
      <w:r w:rsidDel="004E3B59">
        <w:rPr>
          <w:rFonts w:asciiTheme="minorHAnsi" w:hAnsiTheme="minorHAnsi"/>
          <w:b/>
        </w:rPr>
        <w:t xml:space="preserve">, </w:t>
      </w:r>
      <w:r w:rsidRPr="00E611AA" w:rsidDel="004E3B59">
        <w:rPr>
          <w:rFonts w:asciiTheme="minorHAnsi" w:hAnsiTheme="minorHAnsi"/>
          <w:b/>
        </w:rPr>
        <w:t>a group is too small to make a valid and reliable determination of the actual achievement levels of the students within the group who were in fact assessed.</w:t>
      </w:r>
    </w:p>
    <w:p w14:paraId="558A2ED9" w14:textId="66F831F8" w:rsidR="008663E5" w:rsidRPr="00E611AA" w:rsidDel="004E3B59" w:rsidRDefault="008663E5" w:rsidP="008663E5">
      <w:pPr>
        <w:pStyle w:val="ListParagraph"/>
        <w:autoSpaceDE w:val="0"/>
        <w:autoSpaceDN w:val="0"/>
        <w:adjustRightInd w:val="0"/>
        <w:ind w:left="1440"/>
        <w:rPr>
          <w:rFonts w:asciiTheme="minorHAnsi" w:hAnsiTheme="minorHAnsi"/>
          <w:b/>
        </w:rPr>
      </w:pPr>
      <w:r w:rsidRPr="00E611AA" w:rsidDel="004E3B59">
        <w:rPr>
          <w:rFonts w:asciiTheme="minorHAnsi" w:hAnsiTheme="minorHAnsi"/>
        </w:rPr>
        <w:t xml:space="preserve">Why?    Title I requires that the State to have assessments of sufficient quality to provide valid and reliable information about the level of proficiency of </w:t>
      </w:r>
      <w:r w:rsidRPr="00E611AA" w:rsidDel="004E3B59">
        <w:rPr>
          <w:rFonts w:asciiTheme="minorHAnsi" w:hAnsiTheme="minorHAnsi"/>
          <w:i/>
        </w:rPr>
        <w:t>each</w:t>
      </w:r>
      <w:r w:rsidRPr="00E611AA" w:rsidDel="004E3B59">
        <w:rPr>
          <w:rFonts w:asciiTheme="minorHAnsi" w:hAnsiTheme="minorHAnsi"/>
        </w:rPr>
        <w:t xml:space="preserve"> single child and therefore about the level of proficiency of even relatively small groups of students.  </w:t>
      </w:r>
      <w:r w:rsidR="00BA1D32">
        <w:rPr>
          <w:rFonts w:asciiTheme="minorHAnsi" w:hAnsiTheme="minorHAnsi"/>
        </w:rPr>
        <w:t xml:space="preserve">And indeed, many States are using the results to make individual students decisions of considerable import.  </w:t>
      </w:r>
      <w:r w:rsidRPr="00E611AA" w:rsidDel="004E3B59">
        <w:rPr>
          <w:rFonts w:asciiTheme="minorHAnsi" w:hAnsiTheme="minorHAnsi"/>
        </w:rPr>
        <w:t xml:space="preserve"> A determination that the State’s assessments cannot provide valid and reliable information about actual achievement of a group of students who are assessed is statement that the assessment system is inadequate to meet the law’s requirements, not a basis for allowing groups of student</w:t>
      </w:r>
      <w:r w:rsidDel="004E3B59">
        <w:rPr>
          <w:rFonts w:asciiTheme="minorHAnsi" w:hAnsiTheme="minorHAnsi"/>
        </w:rPr>
        <w:t>s</w:t>
      </w:r>
      <w:r w:rsidRPr="00E611AA" w:rsidDel="004E3B59">
        <w:rPr>
          <w:rFonts w:asciiTheme="minorHAnsi" w:hAnsiTheme="minorHAnsi"/>
        </w:rPr>
        <w:t xml:space="preserve"> not to count.</w:t>
      </w:r>
    </w:p>
    <w:p w14:paraId="31340CE1" w14:textId="2977261C" w:rsidR="008663E5" w:rsidRPr="00E611AA" w:rsidDel="004E3B59" w:rsidRDefault="008663E5" w:rsidP="008663E5">
      <w:pPr>
        <w:pStyle w:val="ListParagraph"/>
        <w:numPr>
          <w:ilvl w:val="0"/>
          <w:numId w:val="8"/>
        </w:numPr>
        <w:autoSpaceDE w:val="0"/>
        <w:autoSpaceDN w:val="0"/>
        <w:adjustRightInd w:val="0"/>
        <w:rPr>
          <w:rFonts w:asciiTheme="minorHAnsi" w:hAnsiTheme="minorHAnsi"/>
          <w:b/>
        </w:rPr>
      </w:pPr>
      <w:r w:rsidRPr="00E611AA" w:rsidDel="004E3B59">
        <w:rPr>
          <w:rFonts w:asciiTheme="minorHAnsi" w:hAnsiTheme="minorHAnsi"/>
          <w:b/>
        </w:rPr>
        <w:t xml:space="preserve">In ensuring that its assessment system is capable of providing valid and reliable information about the achievement of each student, and thereby minimize the use of n-sizes to exclude groups from the accountability system, the State must fully implement the Act’s requirement </w:t>
      </w:r>
      <w:r w:rsidDel="004E3B59">
        <w:rPr>
          <w:rFonts w:asciiTheme="minorHAnsi" w:hAnsiTheme="minorHAnsi"/>
          <w:b/>
        </w:rPr>
        <w:t xml:space="preserve">that assessments involve </w:t>
      </w:r>
      <w:r w:rsidRPr="00E611AA" w:rsidDel="004E3B59">
        <w:rPr>
          <w:rFonts w:asciiTheme="minorHAnsi" w:hAnsiTheme="minorHAnsi"/>
          <w:b/>
        </w:rPr>
        <w:t>multiple measures of achievement.</w:t>
      </w:r>
    </w:p>
    <w:p w14:paraId="34DEE99B" w14:textId="36298711" w:rsidR="008663E5" w:rsidRPr="00E611AA" w:rsidDel="004E3B59" w:rsidRDefault="008663E5" w:rsidP="008663E5">
      <w:pPr>
        <w:pStyle w:val="ListParagraph"/>
        <w:autoSpaceDE w:val="0"/>
        <w:autoSpaceDN w:val="0"/>
        <w:adjustRightInd w:val="0"/>
        <w:ind w:left="1440"/>
        <w:rPr>
          <w:rFonts w:asciiTheme="minorHAnsi" w:hAnsiTheme="minorHAnsi"/>
        </w:rPr>
      </w:pPr>
      <w:r w:rsidRPr="00E611AA" w:rsidDel="004E3B59">
        <w:rPr>
          <w:rFonts w:asciiTheme="minorHAnsi" w:hAnsiTheme="minorHAnsi"/>
        </w:rPr>
        <w:t xml:space="preserve">Why?  It is indeed difficult to meet the Act’s requirement for a valid and reliable system for determining the level of a student’s achievement if it is based on the results of a single test or measure, particularly when a determination a bright-line division in which, for example, a cut-off score separates by one point, </w:t>
      </w:r>
      <w:r w:rsidRPr="00E611AA" w:rsidDel="004E3B59">
        <w:rPr>
          <w:rFonts w:asciiTheme="minorHAnsi" w:hAnsiTheme="minorHAnsi"/>
        </w:rPr>
        <w:lastRenderedPageBreak/>
        <w:t xml:space="preserve">students who are or are not </w:t>
      </w:r>
      <w:r w:rsidDel="004E3B59">
        <w:rPr>
          <w:rFonts w:asciiTheme="minorHAnsi" w:hAnsiTheme="minorHAnsi"/>
        </w:rPr>
        <w:t xml:space="preserve">deemed </w:t>
      </w:r>
      <w:r w:rsidR="00230564">
        <w:rPr>
          <w:rFonts w:asciiTheme="minorHAnsi" w:hAnsiTheme="minorHAnsi"/>
        </w:rPr>
        <w:t xml:space="preserve">proficient. </w:t>
      </w:r>
      <w:r w:rsidRPr="00E611AA" w:rsidDel="004E3B59">
        <w:rPr>
          <w:rFonts w:asciiTheme="minorHAnsi" w:hAnsiTheme="minorHAnsi"/>
        </w:rPr>
        <w:t>A central purp</w:t>
      </w:r>
      <w:r w:rsidDel="004E3B59">
        <w:rPr>
          <w:rFonts w:asciiTheme="minorHAnsi" w:hAnsiTheme="minorHAnsi"/>
        </w:rPr>
        <w:t>ose of the requirement of</w:t>
      </w:r>
      <w:r w:rsidRPr="00E611AA" w:rsidDel="004E3B59">
        <w:rPr>
          <w:rFonts w:asciiTheme="minorHAnsi" w:hAnsiTheme="minorHAnsi"/>
        </w:rPr>
        <w:t xml:space="preserve"> </w:t>
      </w:r>
      <w:r w:rsidDel="004E3B59">
        <w:rPr>
          <w:rFonts w:asciiTheme="minorHAnsi" w:hAnsiTheme="minorHAnsi"/>
        </w:rPr>
        <w:t xml:space="preserve">the </w:t>
      </w:r>
      <w:r w:rsidRPr="00E611AA" w:rsidDel="004E3B59">
        <w:rPr>
          <w:rFonts w:asciiTheme="minorHAnsi" w:hAnsiTheme="minorHAnsi"/>
        </w:rPr>
        <w:t xml:space="preserve">multiple measures of achievement </w:t>
      </w:r>
      <w:r w:rsidDel="004E3B59">
        <w:rPr>
          <w:rFonts w:asciiTheme="minorHAnsi" w:hAnsiTheme="minorHAnsi"/>
        </w:rPr>
        <w:t>is to help assur</w:t>
      </w:r>
      <w:r w:rsidRPr="00E611AA" w:rsidDel="004E3B59">
        <w:rPr>
          <w:rFonts w:asciiTheme="minorHAnsi" w:hAnsiTheme="minorHAnsi"/>
        </w:rPr>
        <w:t>e the validity and reliability of the determination – by drawing from different sources of information about/multiple ways of assessing the same skills and knowledge.  Thus, the lack of valid and reliable information about students’ actual levels of achievement because of failure to fully meet this requirement must be remedied, not used as the basis for excluding groups of students</w:t>
      </w:r>
      <w:r w:rsidDel="004E3B59">
        <w:rPr>
          <w:rFonts w:asciiTheme="minorHAnsi" w:hAnsiTheme="minorHAnsi"/>
        </w:rPr>
        <w:t xml:space="preserve">. </w:t>
      </w:r>
      <w:r w:rsidRPr="00E611AA" w:rsidDel="004E3B59">
        <w:rPr>
          <w:rFonts w:asciiTheme="minorHAnsi" w:hAnsiTheme="minorHAnsi"/>
        </w:rPr>
        <w:t xml:space="preserve"> </w:t>
      </w:r>
    </w:p>
    <w:p w14:paraId="66B4BF4A" w14:textId="44A584CC" w:rsidR="008663E5" w:rsidRPr="00E611AA" w:rsidDel="004E3B59" w:rsidRDefault="008663E5" w:rsidP="008663E5">
      <w:pPr>
        <w:pStyle w:val="ListParagraph"/>
        <w:numPr>
          <w:ilvl w:val="0"/>
          <w:numId w:val="8"/>
        </w:numPr>
        <w:autoSpaceDE w:val="0"/>
        <w:autoSpaceDN w:val="0"/>
        <w:adjustRightInd w:val="0"/>
        <w:spacing w:after="0"/>
        <w:rPr>
          <w:rFonts w:asciiTheme="minorHAnsi" w:hAnsiTheme="minorHAnsi"/>
          <w:b/>
        </w:rPr>
      </w:pPr>
      <w:r w:rsidRPr="00E611AA" w:rsidDel="004E3B59">
        <w:rPr>
          <w:rFonts w:asciiTheme="minorHAnsi" w:hAnsiTheme="minorHAnsi"/>
          <w:b/>
        </w:rPr>
        <w:t>To further minimize the need to exclude groups of students from the accountability system based on n-size, States should provide for analysis of student groups across more than one year or more than one grade where necessary to avoid exclusion.</w:t>
      </w:r>
    </w:p>
    <w:p w14:paraId="3F1B6DDF" w14:textId="14A9A0AD" w:rsidR="008663E5" w:rsidRPr="00E611AA" w:rsidDel="004E3B59" w:rsidRDefault="008663E5" w:rsidP="008663E5">
      <w:pPr>
        <w:pStyle w:val="ListParagraph"/>
        <w:autoSpaceDE w:val="0"/>
        <w:autoSpaceDN w:val="0"/>
        <w:adjustRightInd w:val="0"/>
        <w:ind w:left="1440"/>
        <w:rPr>
          <w:rFonts w:asciiTheme="minorHAnsi" w:hAnsiTheme="minorHAnsi"/>
        </w:rPr>
      </w:pPr>
      <w:r w:rsidRPr="00E611AA" w:rsidDel="004E3B59">
        <w:rPr>
          <w:rFonts w:asciiTheme="minorHAnsi" w:hAnsiTheme="minorHAnsi"/>
        </w:rPr>
        <w:t xml:space="preserve">Why?  While, as explained above, under the Act no group should be too small to draw valid and reliable conclusions about </w:t>
      </w:r>
      <w:r w:rsidRPr="00E611AA" w:rsidDel="004E3B59">
        <w:rPr>
          <w:rFonts w:asciiTheme="minorHAnsi" w:hAnsiTheme="minorHAnsi"/>
          <w:i/>
        </w:rPr>
        <w:t>their</w:t>
      </w:r>
      <w:r w:rsidRPr="00E611AA" w:rsidDel="004E3B59">
        <w:rPr>
          <w:rFonts w:asciiTheme="minorHAnsi" w:hAnsiTheme="minorHAnsi"/>
        </w:rPr>
        <w:t xml:space="preserve"> level of achievement, a group may be too small by itself to draw valid conclusions about other students – </w:t>
      </w:r>
      <w:r w:rsidDel="004E3B59">
        <w:rPr>
          <w:rFonts w:asciiTheme="minorHAnsi" w:hAnsiTheme="minorHAnsi"/>
        </w:rPr>
        <w:t xml:space="preserve">e.g., </w:t>
      </w:r>
      <w:r w:rsidRPr="00E611AA" w:rsidDel="004E3B59">
        <w:rPr>
          <w:rFonts w:asciiTheme="minorHAnsi" w:hAnsiTheme="minorHAnsi"/>
        </w:rPr>
        <w:t xml:space="preserve">making conclusions about the school’s overall capacity to meet the educational </w:t>
      </w:r>
      <w:r w:rsidDel="004E3B59">
        <w:rPr>
          <w:rFonts w:asciiTheme="minorHAnsi" w:hAnsiTheme="minorHAnsi"/>
        </w:rPr>
        <w:t xml:space="preserve">needs of </w:t>
      </w:r>
      <w:r w:rsidRPr="00E611AA" w:rsidDel="004E3B59">
        <w:rPr>
          <w:rFonts w:asciiTheme="minorHAnsi" w:hAnsiTheme="minorHAnsi"/>
        </w:rPr>
        <w:t>one of the Act’s subgroups over time, based solely on the achievement levels of the 5 studen</w:t>
      </w:r>
      <w:r w:rsidR="00367CA4">
        <w:rPr>
          <w:rFonts w:asciiTheme="minorHAnsi" w:hAnsiTheme="minorHAnsi"/>
        </w:rPr>
        <w:t xml:space="preserve">ts in this year’s third grade. </w:t>
      </w:r>
      <w:r w:rsidRPr="00E611AA" w:rsidDel="004E3B59">
        <w:rPr>
          <w:rFonts w:asciiTheme="minorHAnsi" w:hAnsiTheme="minorHAnsi"/>
        </w:rPr>
        <w:t>States should use their authority to average three years of data in order to address this situation without excluding a subgroup wherever possible, rather than allow an ongoing pattern of lack of success for a group go unidentified and unaddressed because no one year b</w:t>
      </w:r>
      <w:r w:rsidR="00367CA4">
        <w:rPr>
          <w:rFonts w:asciiTheme="minorHAnsi" w:hAnsiTheme="minorHAnsi"/>
        </w:rPr>
        <w:t xml:space="preserve">y itself crosses the threshold. </w:t>
      </w:r>
      <w:r w:rsidRPr="00E611AA" w:rsidDel="004E3B59">
        <w:rPr>
          <w:rFonts w:asciiTheme="minorHAnsi" w:hAnsiTheme="minorHAnsi"/>
        </w:rPr>
        <w:t xml:space="preserve">Similarly, there should be use of aggregation across grades where necessary to provide a group large enough to draw such conclusions.  </w:t>
      </w:r>
    </w:p>
    <w:p w14:paraId="1A52E4BF" w14:textId="2D871B3B" w:rsidR="008663E5" w:rsidRPr="00E611AA" w:rsidDel="004E3B59" w:rsidRDefault="008663E5" w:rsidP="008663E5">
      <w:pPr>
        <w:pStyle w:val="ListParagraph"/>
        <w:numPr>
          <w:ilvl w:val="0"/>
          <w:numId w:val="8"/>
        </w:numPr>
        <w:autoSpaceDE w:val="0"/>
        <w:autoSpaceDN w:val="0"/>
        <w:adjustRightInd w:val="0"/>
        <w:rPr>
          <w:rFonts w:asciiTheme="minorHAnsi" w:hAnsiTheme="minorHAnsi"/>
          <w:b/>
        </w:rPr>
      </w:pPr>
      <w:r w:rsidRPr="00E611AA" w:rsidDel="004E3B59">
        <w:rPr>
          <w:rFonts w:asciiTheme="minorHAnsi" w:hAnsiTheme="minorHAnsi"/>
          <w:b/>
        </w:rPr>
        <w:t>The State’s accountability system should provide for effective attention to the actual members of a low-performing subgroup</w:t>
      </w:r>
      <w:r w:rsidDel="004E3B59">
        <w:rPr>
          <w:rFonts w:asciiTheme="minorHAnsi" w:hAnsiTheme="minorHAnsi"/>
          <w:b/>
        </w:rPr>
        <w:t>,</w:t>
      </w:r>
      <w:r w:rsidRPr="00E611AA" w:rsidDel="004E3B59">
        <w:rPr>
          <w:rFonts w:asciiTheme="minorHAnsi" w:hAnsiTheme="minorHAnsi"/>
          <w:b/>
        </w:rPr>
        <w:t xml:space="preserve"> even if the group is too small by itself to draw conclusions about the school’s overall success with </w:t>
      </w:r>
      <w:r w:rsidRPr="00E611AA" w:rsidDel="004E3B59">
        <w:rPr>
          <w:rFonts w:asciiTheme="minorHAnsi" w:hAnsiTheme="minorHAnsi"/>
          <w:b/>
          <w:i/>
        </w:rPr>
        <w:t>other</w:t>
      </w:r>
      <w:r w:rsidRPr="00E611AA" w:rsidDel="004E3B59">
        <w:rPr>
          <w:rFonts w:asciiTheme="minorHAnsi" w:hAnsiTheme="minorHAnsi"/>
          <w:b/>
        </w:rPr>
        <w:t xml:space="preserve"> members of that subgroup over time.  This should happen regardless of whether the subgroup is too small to publish the assessment results without revealing personally identifiable information. </w:t>
      </w:r>
    </w:p>
    <w:p w14:paraId="11C3DE5F" w14:textId="4DD6F0C8" w:rsidR="00827CE2" w:rsidRPr="002F56BC" w:rsidRDefault="008663E5" w:rsidP="002F56BC">
      <w:pPr>
        <w:pStyle w:val="ListParagraph"/>
        <w:autoSpaceDE w:val="0"/>
        <w:autoSpaceDN w:val="0"/>
        <w:adjustRightInd w:val="0"/>
        <w:ind w:left="1440"/>
        <w:rPr>
          <w:rFonts w:asciiTheme="minorHAnsi" w:hAnsiTheme="minorHAnsi"/>
        </w:rPr>
      </w:pPr>
      <w:r w:rsidRPr="00E611AA" w:rsidDel="004E3B59">
        <w:rPr>
          <w:rFonts w:asciiTheme="minorHAnsi" w:hAnsiTheme="minorHAnsi"/>
        </w:rPr>
        <w:t>Why?  As noted above, while a subgroup in one particular year may be too small to draw such broader conclusions and base broader interventions upon them, the assessments must be capable of providing valid and reliable information about the students who were assessed</w:t>
      </w:r>
      <w:r w:rsidDel="004E3B59">
        <w:rPr>
          <w:rFonts w:asciiTheme="minorHAnsi" w:hAnsiTheme="minorHAnsi"/>
        </w:rPr>
        <w:t>, from which (along with other indicators that are part  of the State’s accountability system), can be drawn a</w:t>
      </w:r>
      <w:r w:rsidRPr="00E611AA" w:rsidDel="004E3B59">
        <w:rPr>
          <w:rFonts w:asciiTheme="minorHAnsi" w:hAnsiTheme="minorHAnsi"/>
        </w:rPr>
        <w:t xml:space="preserve"> </w:t>
      </w:r>
      <w:r w:rsidDel="004E3B59">
        <w:rPr>
          <w:rFonts w:asciiTheme="minorHAnsi" w:hAnsiTheme="minorHAnsi"/>
        </w:rPr>
        <w:t xml:space="preserve">valid and reliable </w:t>
      </w:r>
      <w:r w:rsidRPr="00E611AA" w:rsidDel="004E3B59">
        <w:rPr>
          <w:rFonts w:asciiTheme="minorHAnsi" w:hAnsiTheme="minorHAnsi"/>
        </w:rPr>
        <w:t xml:space="preserve">conclusion that </w:t>
      </w:r>
      <w:r w:rsidRPr="00E611AA" w:rsidDel="004E3B59">
        <w:rPr>
          <w:rFonts w:asciiTheme="minorHAnsi" w:hAnsiTheme="minorHAnsi"/>
          <w:i/>
        </w:rPr>
        <w:t>this</w:t>
      </w:r>
      <w:r w:rsidRPr="00E611AA" w:rsidDel="004E3B59">
        <w:rPr>
          <w:rFonts w:asciiTheme="minorHAnsi" w:hAnsiTheme="minorHAnsi"/>
        </w:rPr>
        <w:t xml:space="preserve"> group of actual students is low-performing</w:t>
      </w:r>
      <w:r w:rsidDel="004E3B59">
        <w:rPr>
          <w:rFonts w:asciiTheme="minorHAnsi" w:hAnsiTheme="minorHAnsi"/>
        </w:rPr>
        <w:t xml:space="preserve">, is not on track, and needs attention and support.  </w:t>
      </w:r>
    </w:p>
    <w:p w14:paraId="4EDE124A" w14:textId="5F54088A" w:rsidR="00A84F53" w:rsidRPr="00867B4E" w:rsidRDefault="00A84F53" w:rsidP="00FB7C57">
      <w:pPr>
        <w:autoSpaceDE w:val="0"/>
        <w:autoSpaceDN w:val="0"/>
        <w:adjustRightInd w:val="0"/>
        <w:spacing w:after="0"/>
        <w:rPr>
          <w:rFonts w:cs="Courier New"/>
          <w:sz w:val="24"/>
          <w:szCs w:val="24"/>
        </w:rPr>
      </w:pPr>
      <w:r w:rsidRPr="00867B4E">
        <w:rPr>
          <w:rFonts w:cs="Courier New"/>
          <w:sz w:val="24"/>
          <w:szCs w:val="24"/>
        </w:rPr>
        <w:t xml:space="preserve">The proposed regulations </w:t>
      </w:r>
      <w:r w:rsidR="003E4EA5">
        <w:rPr>
          <w:rFonts w:cs="Courier New"/>
          <w:sz w:val="24"/>
          <w:szCs w:val="24"/>
        </w:rPr>
        <w:t xml:space="preserve">at </w:t>
      </w:r>
      <w:r w:rsidR="003E4EA5" w:rsidRPr="003E4EA5">
        <w:rPr>
          <w:rFonts w:cs="Courier New"/>
          <w:b/>
          <w:sz w:val="24"/>
          <w:szCs w:val="24"/>
        </w:rPr>
        <w:t>§200.17(a)(3)(iv)</w:t>
      </w:r>
      <w:r w:rsidR="003E4EA5">
        <w:rPr>
          <w:rFonts w:cs="Courier New"/>
          <w:sz w:val="24"/>
          <w:szCs w:val="24"/>
        </w:rPr>
        <w:t xml:space="preserve"> </w:t>
      </w:r>
      <w:r w:rsidRPr="00867B4E">
        <w:rPr>
          <w:rFonts w:cs="Courier New"/>
          <w:sz w:val="24"/>
          <w:szCs w:val="24"/>
        </w:rPr>
        <w:t xml:space="preserve">include a provision that </w:t>
      </w:r>
      <w:r w:rsidR="000D17D0" w:rsidRPr="00867B4E">
        <w:rPr>
          <w:rFonts w:cs="Courier New"/>
          <w:sz w:val="24"/>
          <w:szCs w:val="24"/>
        </w:rPr>
        <w:t xml:space="preserve">each </w:t>
      </w:r>
      <w:r w:rsidRPr="00867B4E">
        <w:rPr>
          <w:rFonts w:cs="Courier New"/>
          <w:sz w:val="24"/>
          <w:szCs w:val="24"/>
        </w:rPr>
        <w:t xml:space="preserve">State must submit </w:t>
      </w:r>
      <w:r w:rsidR="000D17D0" w:rsidRPr="00867B4E">
        <w:rPr>
          <w:rFonts w:cs="Courier New"/>
          <w:sz w:val="24"/>
          <w:szCs w:val="24"/>
        </w:rPr>
        <w:t xml:space="preserve">in its State plan </w:t>
      </w:r>
      <w:r w:rsidRPr="00867B4E">
        <w:rPr>
          <w:rFonts w:cs="Courier New"/>
          <w:sz w:val="24"/>
          <w:szCs w:val="24"/>
        </w:rPr>
        <w:t xml:space="preserve">information regarding </w:t>
      </w:r>
      <w:r w:rsidR="00962759" w:rsidRPr="00867B4E">
        <w:rPr>
          <w:rFonts w:cs="Courier New"/>
          <w:sz w:val="24"/>
          <w:szCs w:val="24"/>
        </w:rPr>
        <w:t>“</w:t>
      </w:r>
      <w:r w:rsidRPr="00867B4E">
        <w:rPr>
          <w:rFonts w:cs="Courier New"/>
          <w:sz w:val="24"/>
          <w:szCs w:val="24"/>
        </w:rPr>
        <w:t xml:space="preserve">the number and percentage of all students and students </w:t>
      </w:r>
      <w:r w:rsidRPr="00867B4E">
        <w:rPr>
          <w:rFonts w:cs="Courier New"/>
          <w:sz w:val="24"/>
          <w:szCs w:val="24"/>
        </w:rPr>
        <w:lastRenderedPageBreak/>
        <w:t xml:space="preserve">in each subgroup </w:t>
      </w:r>
      <w:r w:rsidR="00962759" w:rsidRPr="00867B4E">
        <w:rPr>
          <w:rFonts w:cs="Courier New"/>
          <w:sz w:val="24"/>
          <w:szCs w:val="24"/>
        </w:rPr>
        <w:t>. . .</w:t>
      </w:r>
      <w:r w:rsidRPr="00867B4E">
        <w:rPr>
          <w:rFonts w:cs="Courier New"/>
          <w:sz w:val="24"/>
          <w:szCs w:val="24"/>
        </w:rPr>
        <w:t>for whose results schools would not be held accountable in the State accountability system for annual meaningful differentiation</w:t>
      </w:r>
      <w:r w:rsidR="00962759" w:rsidRPr="00867B4E">
        <w:rPr>
          <w:rFonts w:cs="Courier New"/>
          <w:sz w:val="24"/>
          <w:szCs w:val="24"/>
        </w:rPr>
        <w:t>..</w:t>
      </w:r>
      <w:r w:rsidRPr="00867B4E">
        <w:rPr>
          <w:rFonts w:cs="Courier New"/>
          <w:sz w:val="24"/>
          <w:szCs w:val="24"/>
        </w:rPr>
        <w:t>.</w:t>
      </w:r>
      <w:r w:rsidR="00962759" w:rsidRPr="00867B4E">
        <w:rPr>
          <w:rFonts w:cs="Courier New"/>
          <w:sz w:val="24"/>
          <w:szCs w:val="24"/>
        </w:rPr>
        <w:t>”</w:t>
      </w:r>
      <w:r w:rsidRPr="00867B4E">
        <w:rPr>
          <w:rFonts w:cs="Courier New"/>
          <w:sz w:val="24"/>
          <w:szCs w:val="24"/>
        </w:rPr>
        <w:t xml:space="preserve">  </w:t>
      </w:r>
    </w:p>
    <w:p w14:paraId="38708E21" w14:textId="590B533D" w:rsidR="00A84F53" w:rsidRPr="00867B4E" w:rsidRDefault="00FB7C57" w:rsidP="00FB7C57">
      <w:pPr>
        <w:rPr>
          <w:sz w:val="24"/>
          <w:szCs w:val="24"/>
        </w:rPr>
      </w:pPr>
      <w:r w:rsidRPr="00867B4E">
        <w:rPr>
          <w:rFonts w:cs="Courier New"/>
          <w:b/>
          <w:sz w:val="24"/>
          <w:szCs w:val="24"/>
        </w:rPr>
        <w:br/>
      </w:r>
      <w:r w:rsidR="00A84F53" w:rsidRPr="00867B4E">
        <w:rPr>
          <w:rFonts w:cs="Courier New"/>
          <w:b/>
          <w:sz w:val="24"/>
          <w:szCs w:val="24"/>
        </w:rPr>
        <w:t xml:space="preserve">Comment: </w:t>
      </w:r>
      <w:r w:rsidR="00A84F53" w:rsidRPr="00867B4E">
        <w:rPr>
          <w:rFonts w:cs="Courier New"/>
          <w:sz w:val="24"/>
          <w:szCs w:val="24"/>
        </w:rPr>
        <w:t xml:space="preserve">This provision is appropriate and will bring needed transparency. Studies of subgroup sizes used under NCLB exposed significant numbers of schools and students left out of the accountability system. </w:t>
      </w:r>
      <w:r w:rsidR="00A84F53" w:rsidRPr="00867B4E">
        <w:rPr>
          <w:sz w:val="24"/>
          <w:szCs w:val="24"/>
        </w:rPr>
        <w:t>For example, a 2013 report of subgroup sizes used in States, </w:t>
      </w:r>
      <w:r w:rsidR="00A84F53" w:rsidRPr="00867B4E">
        <w:rPr>
          <w:i/>
          <w:sz w:val="24"/>
          <w:szCs w:val="24"/>
        </w:rPr>
        <w:t xml:space="preserve">The Inclusion of Students with Disabilities in School Accountability Systems </w:t>
      </w:r>
      <w:r w:rsidR="00A84F53" w:rsidRPr="00867B4E">
        <w:rPr>
          <w:sz w:val="24"/>
          <w:szCs w:val="24"/>
        </w:rPr>
        <w:t xml:space="preserve">(http://ies.ed.gov/ncee/pubs/20134017/), found that across 40 states with relevant data for the 2008–09 school year, slightly more than a third (35 percent) of public schools were accountable for the performance of the students with disabilities subgroup, representing just over half (58) percent of tested students with disabilities in those </w:t>
      </w:r>
      <w:r w:rsidR="005E0604" w:rsidRPr="00867B4E">
        <w:rPr>
          <w:sz w:val="24"/>
          <w:szCs w:val="24"/>
        </w:rPr>
        <w:t>S</w:t>
      </w:r>
      <w:r w:rsidR="00A84F53" w:rsidRPr="00867B4E">
        <w:rPr>
          <w:sz w:val="24"/>
          <w:szCs w:val="24"/>
        </w:rPr>
        <w:t xml:space="preserve">tates. </w:t>
      </w:r>
    </w:p>
    <w:p w14:paraId="51095B62" w14:textId="77777777" w:rsidR="00A84F53" w:rsidRPr="00867B4E" w:rsidRDefault="00A84F53" w:rsidP="00FB7C57">
      <w:pPr>
        <w:rPr>
          <w:sz w:val="24"/>
          <w:szCs w:val="24"/>
        </w:rPr>
      </w:pPr>
      <w:r w:rsidRPr="00867B4E">
        <w:rPr>
          <w:sz w:val="24"/>
          <w:szCs w:val="24"/>
        </w:rPr>
        <w:t xml:space="preserve">This provision should be expanded to include information on the </w:t>
      </w:r>
      <w:r w:rsidRPr="00867B4E">
        <w:rPr>
          <w:b/>
          <w:sz w:val="24"/>
          <w:szCs w:val="24"/>
        </w:rPr>
        <w:t xml:space="preserve">number and percentage of schools that would not be held accountable </w:t>
      </w:r>
      <w:r w:rsidR="00D271E5" w:rsidRPr="00867B4E">
        <w:rPr>
          <w:b/>
          <w:sz w:val="24"/>
          <w:szCs w:val="24"/>
        </w:rPr>
        <w:t xml:space="preserve">for one or more student subgroups </w:t>
      </w:r>
      <w:r w:rsidRPr="00867B4E">
        <w:rPr>
          <w:sz w:val="24"/>
          <w:szCs w:val="24"/>
        </w:rPr>
        <w:t xml:space="preserve">in addition to the number and percentage of students. Such as addition would ensure full information on the impact of the proposed subgroup sizes will be available to ED for consideration in its state plan review and also for public information. </w:t>
      </w:r>
      <w:r w:rsidR="00F8468B" w:rsidRPr="00867B4E">
        <w:rPr>
          <w:sz w:val="24"/>
          <w:szCs w:val="24"/>
        </w:rPr>
        <w:t xml:space="preserve">This provision should also require the information be submitted for EACH indicator in the state accountability system (regardless of whether the proposed group size is the same or different across indicators). </w:t>
      </w:r>
      <w:r w:rsidR="00E36178" w:rsidRPr="00867B4E">
        <w:rPr>
          <w:sz w:val="24"/>
          <w:szCs w:val="24"/>
        </w:rPr>
        <w:t xml:space="preserve">We also propose adding this information to the requirements for state and local report cards. </w:t>
      </w:r>
    </w:p>
    <w:p w14:paraId="71318DC1" w14:textId="718D78AC" w:rsidR="00FB7C57" w:rsidRPr="00867B4E" w:rsidRDefault="00F452E7" w:rsidP="00FB7C57">
      <w:pPr>
        <w:rPr>
          <w:sz w:val="24"/>
          <w:szCs w:val="24"/>
        </w:rPr>
      </w:pPr>
      <w:r w:rsidRPr="00867B4E">
        <w:rPr>
          <w:b/>
          <w:sz w:val="24"/>
          <w:szCs w:val="24"/>
        </w:rPr>
        <w:t xml:space="preserve">Action requested: </w:t>
      </w:r>
      <w:r w:rsidR="003F5963" w:rsidRPr="00867B4E">
        <w:rPr>
          <w:sz w:val="24"/>
          <w:szCs w:val="24"/>
        </w:rPr>
        <w:t xml:space="preserve"> </w:t>
      </w:r>
      <w:r w:rsidR="00E94BEA" w:rsidRPr="00867B4E">
        <w:rPr>
          <w:sz w:val="24"/>
          <w:szCs w:val="24"/>
        </w:rPr>
        <w:t>At the end of § 200.17(a)(3)(iv), a</w:t>
      </w:r>
      <w:r w:rsidR="003F5963" w:rsidRPr="00867B4E">
        <w:rPr>
          <w:sz w:val="24"/>
          <w:szCs w:val="24"/>
        </w:rPr>
        <w:t xml:space="preserve">fter </w:t>
      </w:r>
      <w:r w:rsidR="003E4EA5">
        <w:rPr>
          <w:sz w:val="24"/>
          <w:szCs w:val="24"/>
        </w:rPr>
        <w:t xml:space="preserve">“meaningful differentiation under § 200.18; </w:t>
      </w:r>
      <w:r w:rsidR="003F5963" w:rsidRPr="00867B4E">
        <w:rPr>
          <w:sz w:val="24"/>
          <w:szCs w:val="24"/>
        </w:rPr>
        <w:t xml:space="preserve">and” </w:t>
      </w:r>
      <w:r w:rsidRPr="00867B4E">
        <w:rPr>
          <w:sz w:val="24"/>
          <w:szCs w:val="24"/>
        </w:rPr>
        <w:t>A</w:t>
      </w:r>
      <w:r w:rsidR="00E94BEA" w:rsidRPr="00867B4E">
        <w:rPr>
          <w:sz w:val="24"/>
          <w:szCs w:val="24"/>
        </w:rPr>
        <w:t xml:space="preserve">DD: “information regarding the number and percentage of all schools that would not be held accountable for the results of one or more student subgroups for </w:t>
      </w:r>
      <w:r w:rsidR="001A5A54" w:rsidRPr="00867B4E">
        <w:rPr>
          <w:sz w:val="24"/>
          <w:szCs w:val="24"/>
        </w:rPr>
        <w:t>all</w:t>
      </w:r>
      <w:r w:rsidR="00E94BEA" w:rsidRPr="00867B4E">
        <w:rPr>
          <w:sz w:val="24"/>
          <w:szCs w:val="24"/>
        </w:rPr>
        <w:t xml:space="preserve"> indicator</w:t>
      </w:r>
      <w:r w:rsidR="001A5A54" w:rsidRPr="00867B4E">
        <w:rPr>
          <w:sz w:val="24"/>
          <w:szCs w:val="24"/>
        </w:rPr>
        <w:t>s</w:t>
      </w:r>
      <w:r w:rsidR="00E94BEA" w:rsidRPr="00867B4E">
        <w:rPr>
          <w:sz w:val="24"/>
          <w:szCs w:val="24"/>
        </w:rPr>
        <w:t xml:space="preserve"> in the State accountability system; and”</w:t>
      </w:r>
    </w:p>
    <w:p w14:paraId="35E2D361" w14:textId="4AEC0CD8" w:rsidR="00A84F53" w:rsidRPr="00740198" w:rsidRDefault="006668E4" w:rsidP="00740198">
      <w:pPr>
        <w:rPr>
          <w:sz w:val="24"/>
          <w:szCs w:val="24"/>
        </w:rPr>
      </w:pPr>
      <w:r w:rsidRPr="00867B4E">
        <w:rPr>
          <w:rFonts w:cs="Courier New"/>
          <w:b/>
          <w:sz w:val="24"/>
          <w:szCs w:val="24"/>
        </w:rPr>
        <w:t>Comment</w:t>
      </w:r>
      <w:r w:rsidRPr="00867B4E">
        <w:rPr>
          <w:rFonts w:cs="Courier New"/>
          <w:sz w:val="24"/>
          <w:szCs w:val="24"/>
        </w:rPr>
        <w:t xml:space="preserve">: </w:t>
      </w:r>
      <w:r w:rsidR="00F452E7" w:rsidRPr="00867B4E">
        <w:rPr>
          <w:rFonts w:cs="Courier New"/>
          <w:sz w:val="24"/>
          <w:szCs w:val="24"/>
        </w:rPr>
        <w:t xml:space="preserve">The proposed regulations should </w:t>
      </w:r>
      <w:r w:rsidRPr="00867B4E">
        <w:rPr>
          <w:rFonts w:cs="Courier New"/>
          <w:sz w:val="24"/>
          <w:szCs w:val="24"/>
        </w:rPr>
        <w:t xml:space="preserve">expressly </w:t>
      </w:r>
      <w:r w:rsidR="00F452E7" w:rsidRPr="00867B4E">
        <w:rPr>
          <w:rFonts w:cs="Courier New"/>
          <w:sz w:val="24"/>
          <w:szCs w:val="24"/>
        </w:rPr>
        <w:t xml:space="preserve">state that students </w:t>
      </w:r>
      <w:r w:rsidR="00F452E7" w:rsidRPr="00867B4E">
        <w:rPr>
          <w:sz w:val="24"/>
          <w:szCs w:val="24"/>
        </w:rPr>
        <w:t xml:space="preserve">must be counted in all subgroups </w:t>
      </w:r>
      <w:r w:rsidR="00963E93" w:rsidRPr="00867B4E">
        <w:rPr>
          <w:sz w:val="24"/>
          <w:szCs w:val="24"/>
        </w:rPr>
        <w:t xml:space="preserve">to which they </w:t>
      </w:r>
      <w:r w:rsidR="00D271E5" w:rsidRPr="00867B4E">
        <w:rPr>
          <w:sz w:val="24"/>
          <w:szCs w:val="24"/>
        </w:rPr>
        <w:t>belong</w:t>
      </w:r>
      <w:r w:rsidR="00963E93" w:rsidRPr="00867B4E">
        <w:rPr>
          <w:sz w:val="24"/>
          <w:szCs w:val="24"/>
        </w:rPr>
        <w:t xml:space="preserve"> </w:t>
      </w:r>
      <w:r w:rsidR="00F452E7" w:rsidRPr="00867B4E">
        <w:rPr>
          <w:sz w:val="24"/>
          <w:szCs w:val="24"/>
        </w:rPr>
        <w:t xml:space="preserve">under all indicators </w:t>
      </w:r>
      <w:r w:rsidRPr="00867B4E">
        <w:rPr>
          <w:sz w:val="24"/>
          <w:szCs w:val="24"/>
        </w:rPr>
        <w:t xml:space="preserve">in </w:t>
      </w:r>
      <w:r w:rsidR="00F452E7" w:rsidRPr="00867B4E">
        <w:rPr>
          <w:sz w:val="24"/>
          <w:szCs w:val="24"/>
        </w:rPr>
        <w:t>the State’s acc</w:t>
      </w:r>
      <w:r w:rsidR="00963E93" w:rsidRPr="00867B4E">
        <w:rPr>
          <w:sz w:val="24"/>
          <w:szCs w:val="24"/>
        </w:rPr>
        <w:t xml:space="preserve">ountability system that require </w:t>
      </w:r>
      <w:r w:rsidR="00F452E7" w:rsidRPr="00867B4E">
        <w:rPr>
          <w:sz w:val="24"/>
          <w:szCs w:val="24"/>
        </w:rPr>
        <w:t xml:space="preserve">disaggregation. </w:t>
      </w:r>
      <w:r w:rsidR="00963E93" w:rsidRPr="00867B4E">
        <w:rPr>
          <w:sz w:val="24"/>
          <w:szCs w:val="24"/>
        </w:rPr>
        <w:t>During implementation of NCLB</w:t>
      </w:r>
      <w:r w:rsidRPr="00867B4E">
        <w:rPr>
          <w:sz w:val="24"/>
          <w:szCs w:val="24"/>
        </w:rPr>
        <w:t>,</w:t>
      </w:r>
      <w:r w:rsidR="00963E93" w:rsidRPr="00867B4E">
        <w:rPr>
          <w:sz w:val="24"/>
          <w:szCs w:val="24"/>
        </w:rPr>
        <w:t xml:space="preserve"> </w:t>
      </w:r>
      <w:r w:rsidR="005E0604" w:rsidRPr="00867B4E">
        <w:rPr>
          <w:sz w:val="24"/>
          <w:szCs w:val="24"/>
        </w:rPr>
        <w:t>S</w:t>
      </w:r>
      <w:r w:rsidR="00963E93" w:rsidRPr="00867B4E">
        <w:rPr>
          <w:sz w:val="24"/>
          <w:szCs w:val="24"/>
        </w:rPr>
        <w:t>tates made frequent requests to limit the counting of students in multiple subgroups in order to minimize these students’ impact, such as establishing a “default” subgroup</w:t>
      </w:r>
      <w:r w:rsidR="00D271E5" w:rsidRPr="00867B4E">
        <w:rPr>
          <w:sz w:val="24"/>
          <w:szCs w:val="24"/>
        </w:rPr>
        <w:t xml:space="preserve"> (for example, a student in the economically disadvantaged subgroup need not be counted in other subgroups to which they belong).</w:t>
      </w:r>
      <w:r w:rsidR="00963E93" w:rsidRPr="00867B4E">
        <w:rPr>
          <w:sz w:val="24"/>
          <w:szCs w:val="24"/>
        </w:rPr>
        <w:t xml:space="preserve"> Under ED’s ESEA Flexibility </w:t>
      </w:r>
      <w:r w:rsidR="005E0604" w:rsidRPr="00867B4E">
        <w:rPr>
          <w:sz w:val="24"/>
          <w:szCs w:val="24"/>
        </w:rPr>
        <w:t>S</w:t>
      </w:r>
      <w:r w:rsidR="00963E93" w:rsidRPr="00867B4E">
        <w:rPr>
          <w:sz w:val="24"/>
          <w:szCs w:val="24"/>
        </w:rPr>
        <w:t xml:space="preserve">tates were allowed to minimize the impact of students belonging to multiple subgroups by establishing super subgroups. Congress explicitly prohibited such action, so ED should further clarify this in regulation. </w:t>
      </w:r>
    </w:p>
    <w:p w14:paraId="3DFF1291" w14:textId="07381B0B" w:rsidR="00945A79" w:rsidRPr="00867B4E" w:rsidRDefault="00F452E7" w:rsidP="00FB7C57">
      <w:pPr>
        <w:autoSpaceDE w:val="0"/>
        <w:autoSpaceDN w:val="0"/>
        <w:adjustRightInd w:val="0"/>
        <w:spacing w:after="0" w:line="240" w:lineRule="auto"/>
        <w:rPr>
          <w:sz w:val="24"/>
          <w:szCs w:val="24"/>
        </w:rPr>
      </w:pPr>
      <w:r w:rsidRPr="00867B4E">
        <w:rPr>
          <w:b/>
          <w:sz w:val="24"/>
          <w:szCs w:val="24"/>
        </w:rPr>
        <w:t xml:space="preserve">Action requested: </w:t>
      </w:r>
      <w:r w:rsidRPr="00867B4E">
        <w:rPr>
          <w:sz w:val="24"/>
          <w:szCs w:val="24"/>
        </w:rPr>
        <w:t xml:space="preserve">Add a new provision </w:t>
      </w:r>
      <w:r w:rsidR="00E93B6A">
        <w:rPr>
          <w:sz w:val="24"/>
          <w:szCs w:val="24"/>
        </w:rPr>
        <w:t xml:space="preserve">under this proposed regulation at § 200.17(e) to the effect that </w:t>
      </w:r>
      <w:r w:rsidRPr="00867B4E">
        <w:rPr>
          <w:sz w:val="24"/>
          <w:szCs w:val="24"/>
        </w:rPr>
        <w:t xml:space="preserve">students must be included in </w:t>
      </w:r>
      <w:r w:rsidRPr="00867B4E">
        <w:rPr>
          <w:b/>
          <w:sz w:val="24"/>
          <w:szCs w:val="24"/>
        </w:rPr>
        <w:t>all</w:t>
      </w:r>
      <w:r w:rsidRPr="00867B4E">
        <w:rPr>
          <w:sz w:val="24"/>
          <w:szCs w:val="24"/>
        </w:rPr>
        <w:t xml:space="preserve"> student subgroups to which they belong</w:t>
      </w:r>
      <w:r w:rsidR="00E36178" w:rsidRPr="00867B4E">
        <w:rPr>
          <w:sz w:val="24"/>
          <w:szCs w:val="24"/>
        </w:rPr>
        <w:t xml:space="preserve"> for all calculations</w:t>
      </w:r>
      <w:r w:rsidRPr="00867B4E">
        <w:rPr>
          <w:sz w:val="24"/>
          <w:szCs w:val="24"/>
        </w:rPr>
        <w:t xml:space="preserve">. </w:t>
      </w:r>
    </w:p>
    <w:p w14:paraId="34EA0614" w14:textId="70928307" w:rsidR="008D4B49" w:rsidRPr="00867B4E" w:rsidRDefault="008D4B49" w:rsidP="00420653">
      <w:pPr>
        <w:autoSpaceDE w:val="0"/>
        <w:autoSpaceDN w:val="0"/>
        <w:adjustRightInd w:val="0"/>
        <w:spacing w:after="0" w:line="240" w:lineRule="auto"/>
        <w:rPr>
          <w:sz w:val="24"/>
          <w:szCs w:val="24"/>
        </w:rPr>
      </w:pPr>
    </w:p>
    <w:p w14:paraId="780B8882" w14:textId="1DC033B7" w:rsidR="00716DAA" w:rsidRPr="00867B4E" w:rsidRDefault="0085262B" w:rsidP="00F452E7">
      <w:pPr>
        <w:autoSpaceDE w:val="0"/>
        <w:autoSpaceDN w:val="0"/>
        <w:adjustRightInd w:val="0"/>
        <w:spacing w:after="0" w:line="240" w:lineRule="auto"/>
        <w:rPr>
          <w:rFonts w:cs="Courier New"/>
          <w:b/>
          <w:sz w:val="24"/>
          <w:szCs w:val="24"/>
          <w:u w:val="single"/>
        </w:rPr>
      </w:pPr>
      <w:r w:rsidRPr="00867B4E">
        <w:rPr>
          <w:rFonts w:cs="Courier New"/>
          <w:b/>
          <w:sz w:val="24"/>
          <w:szCs w:val="24"/>
          <w:u w:val="single"/>
        </w:rPr>
        <w:t>§ 200.21 Comprehensive support and improvement</w:t>
      </w:r>
    </w:p>
    <w:p w14:paraId="4917C08C" w14:textId="7D922349" w:rsidR="00716DAA" w:rsidRPr="00EF1352" w:rsidRDefault="00716DAA" w:rsidP="00EF1352">
      <w:pPr>
        <w:pStyle w:val="ListParagraph"/>
        <w:autoSpaceDE w:val="0"/>
        <w:autoSpaceDN w:val="0"/>
        <w:adjustRightInd w:val="0"/>
        <w:spacing w:after="0"/>
        <w:rPr>
          <w:rFonts w:asciiTheme="minorHAnsi" w:hAnsiTheme="minorHAnsi" w:cs="Courier New"/>
          <w:b/>
        </w:rPr>
      </w:pPr>
      <w:r w:rsidRPr="00EF1352">
        <w:rPr>
          <w:rFonts w:asciiTheme="minorHAnsi" w:hAnsiTheme="minorHAnsi" w:cs="Courier New"/>
          <w:b/>
        </w:rPr>
        <w:lastRenderedPageBreak/>
        <w:t>Comprehensive support and i</w:t>
      </w:r>
      <w:r w:rsidR="00740198" w:rsidRPr="00EF1352">
        <w:rPr>
          <w:rFonts w:asciiTheme="minorHAnsi" w:hAnsiTheme="minorHAnsi" w:cs="Courier New"/>
          <w:b/>
        </w:rPr>
        <w:t>mprovement plan</w:t>
      </w:r>
      <w:r w:rsidR="00EF1352">
        <w:rPr>
          <w:rFonts w:asciiTheme="minorHAnsi" w:hAnsiTheme="minorHAnsi" w:cs="Courier New"/>
          <w:b/>
        </w:rPr>
        <w:t xml:space="preserve">. </w:t>
      </w:r>
      <w:r w:rsidRPr="00EF1352">
        <w:rPr>
          <w:rFonts w:asciiTheme="minorHAnsi" w:hAnsiTheme="minorHAnsi" w:cs="Courier New"/>
        </w:rPr>
        <w:t>Proposed regulation §200.21(d) provides that each LEA identified for comprehensive support and improvement “must…develop and implement a comprehensive support and improvement plan for the school to improve student outcomes” that 1) Is developed in partnership with stakeholders (including principals and other school leaders, teachers, and parents)….”</w:t>
      </w:r>
    </w:p>
    <w:p w14:paraId="76760B14" w14:textId="6317A2F1" w:rsidR="00D168AB" w:rsidRDefault="00716DAA" w:rsidP="00FB7C57">
      <w:pPr>
        <w:autoSpaceDE w:val="0"/>
        <w:autoSpaceDN w:val="0"/>
        <w:adjustRightInd w:val="0"/>
        <w:spacing w:after="0"/>
        <w:rPr>
          <w:rFonts w:cs="Courier New"/>
          <w:sz w:val="24"/>
          <w:szCs w:val="24"/>
        </w:rPr>
      </w:pPr>
      <w:r w:rsidRPr="00867B4E">
        <w:rPr>
          <w:rFonts w:cs="Courier New"/>
          <w:b/>
          <w:sz w:val="24"/>
          <w:szCs w:val="24"/>
        </w:rPr>
        <w:t>Comment</w:t>
      </w:r>
      <w:r w:rsidR="00EF1352">
        <w:rPr>
          <w:rFonts w:cs="Courier New"/>
          <w:sz w:val="24"/>
          <w:szCs w:val="24"/>
        </w:rPr>
        <w:t xml:space="preserve">: </w:t>
      </w:r>
      <w:r w:rsidRPr="00867B4E">
        <w:rPr>
          <w:rFonts w:cs="Courier New"/>
          <w:sz w:val="24"/>
          <w:szCs w:val="24"/>
        </w:rPr>
        <w:t>Clarify that “to be developed in partnership with stakeholders” means that the proce</w:t>
      </w:r>
      <w:r w:rsidR="00E95735" w:rsidRPr="00867B4E">
        <w:rPr>
          <w:rFonts w:cs="Courier New"/>
          <w:sz w:val="24"/>
          <w:szCs w:val="24"/>
        </w:rPr>
        <w:t xml:space="preserve">ss must be proactive and </w:t>
      </w:r>
      <w:r w:rsidRPr="00867B4E">
        <w:rPr>
          <w:rFonts w:cs="Courier New"/>
          <w:sz w:val="24"/>
          <w:szCs w:val="24"/>
        </w:rPr>
        <w:t xml:space="preserve">inclusive </w:t>
      </w:r>
      <w:r w:rsidR="00E95735" w:rsidRPr="00867B4E">
        <w:rPr>
          <w:rFonts w:cs="Courier New"/>
          <w:sz w:val="24"/>
          <w:szCs w:val="24"/>
        </w:rPr>
        <w:t xml:space="preserve">to develop a true partnership –i.e., a </w:t>
      </w:r>
      <w:r w:rsidRPr="00867B4E">
        <w:rPr>
          <w:rFonts w:cs="Courier New"/>
          <w:sz w:val="24"/>
          <w:szCs w:val="24"/>
        </w:rPr>
        <w:t>collaborative and joint</w:t>
      </w:r>
      <w:r w:rsidR="00E95735" w:rsidRPr="00867B4E">
        <w:rPr>
          <w:rFonts w:cs="Courier New"/>
          <w:sz w:val="24"/>
          <w:szCs w:val="24"/>
        </w:rPr>
        <w:t xml:space="preserve"> endeavor</w:t>
      </w:r>
      <w:r w:rsidRPr="00867B4E">
        <w:rPr>
          <w:rFonts w:cs="Courier New"/>
          <w:sz w:val="24"/>
          <w:szCs w:val="24"/>
        </w:rPr>
        <w:t xml:space="preserve"> with equitable participation and full voice from the stakeholders</w:t>
      </w:r>
      <w:r w:rsidR="00B2120A">
        <w:rPr>
          <w:rFonts w:cs="Courier New"/>
          <w:sz w:val="24"/>
          <w:szCs w:val="24"/>
        </w:rPr>
        <w:t xml:space="preserve"> at all stages of the process</w:t>
      </w:r>
      <w:r w:rsidR="00740198">
        <w:rPr>
          <w:rFonts w:cs="Courier New"/>
          <w:sz w:val="24"/>
          <w:szCs w:val="24"/>
        </w:rPr>
        <w:t xml:space="preserve">. </w:t>
      </w:r>
      <w:r w:rsidR="00D168AB" w:rsidRPr="00867B4E">
        <w:rPr>
          <w:rFonts w:cs="Courier New"/>
          <w:sz w:val="24"/>
          <w:szCs w:val="24"/>
        </w:rPr>
        <w:t>ED should not set such a minimum bar for the LEA --</w:t>
      </w:r>
      <w:r w:rsidR="00740198">
        <w:rPr>
          <w:rFonts w:cs="Courier New"/>
          <w:sz w:val="24"/>
          <w:szCs w:val="24"/>
        </w:rPr>
        <w:t xml:space="preserve"> </w:t>
      </w:r>
      <w:r w:rsidR="00D168AB" w:rsidRPr="00867B4E">
        <w:rPr>
          <w:rFonts w:cs="Courier New"/>
          <w:sz w:val="24"/>
          <w:szCs w:val="24"/>
        </w:rPr>
        <w:t>merely providing evidence of having solicited early stakeholder input that was taken into account i</w:t>
      </w:r>
      <w:r w:rsidR="005D056B">
        <w:rPr>
          <w:rFonts w:cs="Courier New"/>
          <w:sz w:val="24"/>
          <w:szCs w:val="24"/>
        </w:rPr>
        <w:t xml:space="preserve">n the development of the plan. </w:t>
      </w:r>
      <w:r w:rsidR="00D168AB" w:rsidRPr="00867B4E">
        <w:rPr>
          <w:rFonts w:cs="Courier New"/>
          <w:sz w:val="24"/>
          <w:szCs w:val="24"/>
        </w:rPr>
        <w:t>This is not enough to constitute evidence of a partnership.</w:t>
      </w:r>
      <w:r w:rsidR="00B2120A">
        <w:rPr>
          <w:rFonts w:cs="Courier New"/>
          <w:sz w:val="24"/>
          <w:szCs w:val="24"/>
        </w:rPr>
        <w:t xml:space="preserve"> </w:t>
      </w:r>
    </w:p>
    <w:p w14:paraId="1EE5A815" w14:textId="77777777" w:rsidR="000C764C" w:rsidRDefault="000C764C" w:rsidP="00FB7C57">
      <w:pPr>
        <w:autoSpaceDE w:val="0"/>
        <w:autoSpaceDN w:val="0"/>
        <w:adjustRightInd w:val="0"/>
        <w:spacing w:after="0"/>
        <w:rPr>
          <w:rFonts w:cs="Courier New"/>
          <w:sz w:val="24"/>
          <w:szCs w:val="24"/>
        </w:rPr>
      </w:pPr>
    </w:p>
    <w:p w14:paraId="6B6E00DF" w14:textId="3877DCFB" w:rsidR="000C764C" w:rsidRDefault="000C764C" w:rsidP="00FB7C57">
      <w:pPr>
        <w:autoSpaceDE w:val="0"/>
        <w:autoSpaceDN w:val="0"/>
        <w:adjustRightInd w:val="0"/>
        <w:spacing w:after="0"/>
        <w:rPr>
          <w:rFonts w:cs="Courier New"/>
          <w:sz w:val="24"/>
          <w:szCs w:val="24"/>
        </w:rPr>
      </w:pPr>
      <w:r>
        <w:rPr>
          <w:rFonts w:cs="Courier New"/>
          <w:sz w:val="24"/>
          <w:szCs w:val="24"/>
        </w:rPr>
        <w:t>The terms of the partnership should be decided at the front-end with full participation of representative stakeholders, so that the process begins with them all feeling that this is a partnership, rather than some stakeholders coming into a process that has already been designed and described as a partnership, but they think otherwise.</w:t>
      </w:r>
    </w:p>
    <w:p w14:paraId="06BA67D2" w14:textId="77777777" w:rsidR="00B2120A" w:rsidRDefault="00B2120A" w:rsidP="00FB7C57">
      <w:pPr>
        <w:autoSpaceDE w:val="0"/>
        <w:autoSpaceDN w:val="0"/>
        <w:adjustRightInd w:val="0"/>
        <w:spacing w:after="0"/>
        <w:rPr>
          <w:rFonts w:cs="Courier New"/>
          <w:sz w:val="24"/>
          <w:szCs w:val="24"/>
        </w:rPr>
      </w:pPr>
    </w:p>
    <w:p w14:paraId="26CABA28" w14:textId="1FED0FF5" w:rsidR="000C764C" w:rsidRDefault="00B2120A" w:rsidP="00FB7C57">
      <w:pPr>
        <w:autoSpaceDE w:val="0"/>
        <w:autoSpaceDN w:val="0"/>
        <w:adjustRightInd w:val="0"/>
        <w:spacing w:after="0"/>
        <w:rPr>
          <w:rFonts w:cs="Courier New"/>
          <w:sz w:val="24"/>
          <w:szCs w:val="24"/>
        </w:rPr>
      </w:pPr>
      <w:r>
        <w:rPr>
          <w:rFonts w:cs="Courier New"/>
          <w:sz w:val="24"/>
          <w:szCs w:val="24"/>
        </w:rPr>
        <w:t xml:space="preserve">Partners must have </w:t>
      </w:r>
      <w:r w:rsidR="007A249F">
        <w:rPr>
          <w:rFonts w:cs="Courier New"/>
          <w:sz w:val="24"/>
          <w:szCs w:val="24"/>
        </w:rPr>
        <w:t xml:space="preserve">the same full information, and </w:t>
      </w:r>
      <w:r>
        <w:rPr>
          <w:rFonts w:cs="Courier New"/>
          <w:sz w:val="24"/>
          <w:szCs w:val="24"/>
        </w:rPr>
        <w:t>the assistance needed to fully understand it, the time to develop responses, an</w:t>
      </w:r>
      <w:r w:rsidR="005D056B">
        <w:rPr>
          <w:rFonts w:cs="Courier New"/>
          <w:sz w:val="24"/>
          <w:szCs w:val="24"/>
        </w:rPr>
        <w:t xml:space="preserve">d the vehicles for responding. </w:t>
      </w:r>
      <w:r w:rsidR="000C764C" w:rsidRPr="000C764C">
        <w:rPr>
          <w:rFonts w:cs="Courier New"/>
          <w:sz w:val="24"/>
          <w:szCs w:val="24"/>
        </w:rPr>
        <w:t>However, a partnership means more than “being heard” -- i.e., coming to a meeting, presenting your views, and leaving, while the real decis</w:t>
      </w:r>
      <w:r w:rsidR="005D056B">
        <w:rPr>
          <w:rFonts w:cs="Courier New"/>
          <w:sz w:val="24"/>
          <w:szCs w:val="24"/>
        </w:rPr>
        <w:t xml:space="preserve">ion-makers then deliberate and decide. </w:t>
      </w:r>
      <w:r w:rsidR="000C764C" w:rsidRPr="000C764C">
        <w:rPr>
          <w:rFonts w:cs="Courier New"/>
          <w:sz w:val="24"/>
          <w:szCs w:val="24"/>
        </w:rPr>
        <w:t>Partnership means shared decision-making and working together to</w:t>
      </w:r>
      <w:r w:rsidR="000C764C">
        <w:rPr>
          <w:rFonts w:cs="Courier New"/>
          <w:sz w:val="24"/>
          <w:szCs w:val="24"/>
        </w:rPr>
        <w:t xml:space="preserve">wards </w:t>
      </w:r>
      <w:r w:rsidR="000C764C" w:rsidRPr="000C764C">
        <w:rPr>
          <w:rFonts w:cs="Courier New"/>
          <w:sz w:val="24"/>
          <w:szCs w:val="24"/>
        </w:rPr>
        <w:t xml:space="preserve">a common resolution.  </w:t>
      </w:r>
    </w:p>
    <w:p w14:paraId="5E687077" w14:textId="77777777" w:rsidR="000C764C" w:rsidRDefault="000C764C" w:rsidP="00FB7C57">
      <w:pPr>
        <w:autoSpaceDE w:val="0"/>
        <w:autoSpaceDN w:val="0"/>
        <w:adjustRightInd w:val="0"/>
        <w:spacing w:after="0"/>
        <w:rPr>
          <w:rFonts w:cs="Courier New"/>
          <w:sz w:val="24"/>
          <w:szCs w:val="24"/>
        </w:rPr>
      </w:pPr>
    </w:p>
    <w:p w14:paraId="7DCD7052" w14:textId="463B19EF" w:rsidR="00FB3007" w:rsidRDefault="005A42FB" w:rsidP="00FB7C57">
      <w:pPr>
        <w:autoSpaceDE w:val="0"/>
        <w:autoSpaceDN w:val="0"/>
        <w:adjustRightInd w:val="0"/>
        <w:spacing w:after="0"/>
        <w:rPr>
          <w:rFonts w:cs="Courier New"/>
          <w:sz w:val="24"/>
          <w:szCs w:val="24"/>
        </w:rPr>
      </w:pPr>
      <w:r>
        <w:rPr>
          <w:rFonts w:cs="Courier New"/>
          <w:sz w:val="24"/>
          <w:szCs w:val="24"/>
        </w:rPr>
        <w:t>I</w:t>
      </w:r>
      <w:r w:rsidR="000C764C" w:rsidRPr="000C764C">
        <w:rPr>
          <w:rFonts w:cs="Courier New"/>
          <w:sz w:val="24"/>
          <w:szCs w:val="24"/>
        </w:rPr>
        <w:t>t also means that full participation takes place from the beginning and at each stage of the process</w:t>
      </w:r>
      <w:r>
        <w:rPr>
          <w:rFonts w:cs="Courier New"/>
          <w:sz w:val="24"/>
          <w:szCs w:val="24"/>
        </w:rPr>
        <w:t xml:space="preserve"> -- </w:t>
      </w:r>
      <w:r w:rsidR="00FB3007">
        <w:rPr>
          <w:rFonts w:cs="Courier New"/>
          <w:sz w:val="24"/>
          <w:szCs w:val="24"/>
        </w:rPr>
        <w:t>for example, designing a needs assessment, analyzing the results and their impl</w:t>
      </w:r>
      <w:r>
        <w:rPr>
          <w:rFonts w:cs="Courier New"/>
          <w:sz w:val="24"/>
          <w:szCs w:val="24"/>
        </w:rPr>
        <w:t>i</w:t>
      </w:r>
      <w:r w:rsidR="00FB3007">
        <w:rPr>
          <w:rFonts w:cs="Courier New"/>
          <w:sz w:val="24"/>
          <w:szCs w:val="24"/>
        </w:rPr>
        <w:t>cations, etc</w:t>
      </w:r>
      <w:r w:rsidR="004D19B9">
        <w:rPr>
          <w:rFonts w:cs="Courier New"/>
          <w:sz w:val="24"/>
          <w:szCs w:val="24"/>
        </w:rPr>
        <w:t>.</w:t>
      </w:r>
      <w:r w:rsidR="00FB3007">
        <w:rPr>
          <w:rFonts w:cs="Courier New"/>
          <w:sz w:val="24"/>
          <w:szCs w:val="24"/>
        </w:rPr>
        <w:t xml:space="preserve"> conducting a needs assessment, analyzing the needs assessment, developing  a plan, ther</w:t>
      </w:r>
      <w:r w:rsidR="00740198">
        <w:rPr>
          <w:rFonts w:cs="Courier New"/>
          <w:sz w:val="24"/>
          <w:szCs w:val="24"/>
        </w:rPr>
        <w:t xml:space="preserve">e should be thorough, informed </w:t>
      </w:r>
      <w:r w:rsidR="00FB3007">
        <w:rPr>
          <w:rFonts w:cs="Courier New"/>
          <w:sz w:val="24"/>
          <w:szCs w:val="24"/>
        </w:rPr>
        <w:t>discuss</w:t>
      </w:r>
      <w:r w:rsidR="00740198">
        <w:rPr>
          <w:rFonts w:cs="Courier New"/>
          <w:sz w:val="24"/>
          <w:szCs w:val="24"/>
        </w:rPr>
        <w:t xml:space="preserve">ion before developing a draft. </w:t>
      </w:r>
      <w:r w:rsidR="00FB3007">
        <w:rPr>
          <w:rFonts w:cs="Courier New"/>
          <w:sz w:val="24"/>
          <w:szCs w:val="24"/>
        </w:rPr>
        <w:t>So that the initial drafting of a plan for that stage reflects widespread input on the front end (rather than leaving some stakeholders trying to shoe horn in major things at a later stage), thorough discussion of the initial draft and how to change it, and then thorough discussion of whether the revised document now r</w:t>
      </w:r>
      <w:r w:rsidR="00740198">
        <w:rPr>
          <w:rFonts w:cs="Courier New"/>
          <w:sz w:val="24"/>
          <w:szCs w:val="24"/>
        </w:rPr>
        <w:t xml:space="preserve">eflects people’s expectations. </w:t>
      </w:r>
      <w:r w:rsidR="00FB3007">
        <w:rPr>
          <w:rFonts w:cs="Courier New"/>
          <w:sz w:val="24"/>
          <w:szCs w:val="24"/>
        </w:rPr>
        <w:t>This is not simply a matte</w:t>
      </w:r>
      <w:r w:rsidR="00740198">
        <w:rPr>
          <w:rFonts w:cs="Courier New"/>
          <w:sz w:val="24"/>
          <w:szCs w:val="24"/>
        </w:rPr>
        <w:t xml:space="preserve">r of fairness and being heard. </w:t>
      </w:r>
      <w:r w:rsidR="00FB3007">
        <w:rPr>
          <w:rFonts w:cs="Courier New"/>
          <w:sz w:val="24"/>
          <w:szCs w:val="24"/>
        </w:rPr>
        <w:t>It is critical to the quality and effectiveness of what gets developed.</w:t>
      </w:r>
    </w:p>
    <w:p w14:paraId="3626F7BE" w14:textId="77777777" w:rsidR="00FB3007" w:rsidRDefault="00FB3007" w:rsidP="00FB7C57">
      <w:pPr>
        <w:autoSpaceDE w:val="0"/>
        <w:autoSpaceDN w:val="0"/>
        <w:adjustRightInd w:val="0"/>
        <w:spacing w:after="0"/>
        <w:rPr>
          <w:rFonts w:cs="Courier New"/>
          <w:sz w:val="24"/>
          <w:szCs w:val="24"/>
        </w:rPr>
      </w:pPr>
    </w:p>
    <w:p w14:paraId="7D194184" w14:textId="6C9E0AD4" w:rsidR="00B2120A" w:rsidRDefault="00B2120A" w:rsidP="00B2120A">
      <w:pPr>
        <w:autoSpaceDE w:val="0"/>
        <w:autoSpaceDN w:val="0"/>
        <w:adjustRightInd w:val="0"/>
        <w:spacing w:after="0"/>
        <w:rPr>
          <w:rFonts w:cs="Courier New"/>
          <w:sz w:val="24"/>
          <w:szCs w:val="24"/>
        </w:rPr>
      </w:pPr>
      <w:r w:rsidRPr="00867B4E">
        <w:rPr>
          <w:rFonts w:cs="Courier New"/>
          <w:sz w:val="24"/>
          <w:szCs w:val="24"/>
        </w:rPr>
        <w:t>Specify for purposes of clarity and instruction that stakeholders are members of the school community who include, in addition to those identified, “parents and family members</w:t>
      </w:r>
      <w:r w:rsidR="00A61A19">
        <w:rPr>
          <w:rFonts w:cs="Courier New"/>
          <w:sz w:val="24"/>
          <w:szCs w:val="24"/>
        </w:rPr>
        <w:t xml:space="preserve"> </w:t>
      </w:r>
      <w:r w:rsidRPr="00867B4E">
        <w:rPr>
          <w:rFonts w:cs="Courier New"/>
          <w:sz w:val="24"/>
          <w:szCs w:val="24"/>
        </w:rPr>
        <w:t xml:space="preserve">representative of all the subgroups, in particular, the low performing subgroup(s), </w:t>
      </w:r>
      <w:r>
        <w:rPr>
          <w:rFonts w:cs="Courier New"/>
          <w:sz w:val="24"/>
          <w:szCs w:val="24"/>
        </w:rPr>
        <w:t xml:space="preserve">secondary school </w:t>
      </w:r>
      <w:r w:rsidRPr="00867B4E">
        <w:rPr>
          <w:rFonts w:cs="Courier New"/>
          <w:sz w:val="24"/>
          <w:szCs w:val="24"/>
        </w:rPr>
        <w:t>students</w:t>
      </w:r>
      <w:r>
        <w:rPr>
          <w:rFonts w:cs="Courier New"/>
          <w:sz w:val="24"/>
          <w:szCs w:val="24"/>
        </w:rPr>
        <w:t>,</w:t>
      </w:r>
      <w:r w:rsidRPr="00867B4E">
        <w:rPr>
          <w:rFonts w:cs="Courier New"/>
          <w:sz w:val="24"/>
          <w:szCs w:val="24"/>
        </w:rPr>
        <w:t xml:space="preserve"> their advocates, and other interested persons representative of the broader community.” </w:t>
      </w:r>
    </w:p>
    <w:p w14:paraId="1218D9AE" w14:textId="77777777" w:rsidR="00740198" w:rsidRDefault="00740198" w:rsidP="00B2120A">
      <w:pPr>
        <w:autoSpaceDE w:val="0"/>
        <w:autoSpaceDN w:val="0"/>
        <w:adjustRightInd w:val="0"/>
        <w:spacing w:after="0"/>
        <w:rPr>
          <w:rFonts w:cs="Courier New"/>
          <w:sz w:val="24"/>
          <w:szCs w:val="24"/>
        </w:rPr>
      </w:pPr>
    </w:p>
    <w:p w14:paraId="2CDEEAEC" w14:textId="1F336791" w:rsidR="00B2120A" w:rsidRPr="00867B4E" w:rsidRDefault="00B2120A" w:rsidP="00B2120A">
      <w:pPr>
        <w:autoSpaceDE w:val="0"/>
        <w:autoSpaceDN w:val="0"/>
        <w:adjustRightInd w:val="0"/>
        <w:spacing w:after="0"/>
        <w:rPr>
          <w:rFonts w:cs="Courier New"/>
          <w:sz w:val="24"/>
          <w:szCs w:val="24"/>
        </w:rPr>
      </w:pPr>
      <w:r>
        <w:rPr>
          <w:rFonts w:cs="Courier New"/>
          <w:sz w:val="24"/>
          <w:szCs w:val="24"/>
        </w:rPr>
        <w:lastRenderedPageBreak/>
        <w:t xml:space="preserve">The explicit inclusion of students reflects that they are, of course, the biggest “stakeholders” in their own education; that student engagement is increasingly recognized as central in providing high-quality, effective education; and that, along with their teachers, they have the most intensive and direct knowledge and experience of what is happening in classrooms (and in their minds), as well as the capacity to be thoughtful and innovative in response. </w:t>
      </w:r>
      <w:r w:rsidR="000C764C">
        <w:rPr>
          <w:rFonts w:cs="Courier New"/>
          <w:sz w:val="24"/>
          <w:szCs w:val="24"/>
        </w:rPr>
        <w:t xml:space="preserve">  </w:t>
      </w:r>
    </w:p>
    <w:p w14:paraId="25D68066" w14:textId="77777777" w:rsidR="00B2120A" w:rsidRPr="00867B4E" w:rsidRDefault="00B2120A" w:rsidP="00B2120A">
      <w:pPr>
        <w:autoSpaceDE w:val="0"/>
        <w:autoSpaceDN w:val="0"/>
        <w:adjustRightInd w:val="0"/>
        <w:spacing w:after="0"/>
        <w:ind w:left="60"/>
        <w:rPr>
          <w:rFonts w:cs="Courier New"/>
          <w:sz w:val="24"/>
          <w:szCs w:val="24"/>
        </w:rPr>
      </w:pPr>
    </w:p>
    <w:p w14:paraId="799492EF" w14:textId="1926916A" w:rsidR="00B2120A" w:rsidRPr="00867B4E" w:rsidRDefault="00B2120A" w:rsidP="00EF1352">
      <w:pPr>
        <w:autoSpaceDE w:val="0"/>
        <w:autoSpaceDN w:val="0"/>
        <w:adjustRightInd w:val="0"/>
        <w:spacing w:after="0"/>
        <w:rPr>
          <w:rFonts w:cs="Courier New"/>
          <w:sz w:val="24"/>
          <w:szCs w:val="24"/>
        </w:rPr>
      </w:pPr>
      <w:r w:rsidRPr="00867B4E">
        <w:rPr>
          <w:rFonts w:cs="Courier New"/>
          <w:b/>
          <w:sz w:val="24"/>
          <w:szCs w:val="24"/>
        </w:rPr>
        <w:t>Action requested</w:t>
      </w:r>
      <w:r w:rsidRPr="00867B4E">
        <w:rPr>
          <w:rFonts w:cs="Courier New"/>
          <w:sz w:val="24"/>
          <w:szCs w:val="24"/>
        </w:rPr>
        <w:t>:  Define a “partnership” to require a planned sustained collaboration with equitable participation of diverse stakeholders</w:t>
      </w:r>
      <w:r w:rsidR="0099021F">
        <w:rPr>
          <w:rFonts w:cs="Courier New"/>
          <w:sz w:val="24"/>
          <w:szCs w:val="24"/>
        </w:rPr>
        <w:t xml:space="preserve"> working together to develop and implement the plan</w:t>
      </w:r>
      <w:r w:rsidR="00740198">
        <w:rPr>
          <w:rFonts w:cs="Courier New"/>
          <w:sz w:val="24"/>
          <w:szCs w:val="24"/>
        </w:rPr>
        <w:t xml:space="preserve">. </w:t>
      </w:r>
      <w:r w:rsidRPr="00867B4E">
        <w:rPr>
          <w:rFonts w:cs="Courier New"/>
          <w:sz w:val="24"/>
          <w:szCs w:val="24"/>
        </w:rPr>
        <w:t>After “(including principals and other school leaders, teachers, and parents,” ADD: “and family members representative of all subgroups, in particular, low performing subgroup(s),</w:t>
      </w:r>
      <w:r w:rsidR="00740198">
        <w:rPr>
          <w:rFonts w:cs="Courier New"/>
          <w:sz w:val="24"/>
          <w:szCs w:val="24"/>
        </w:rPr>
        <w:t xml:space="preserve"> </w:t>
      </w:r>
      <w:r w:rsidRPr="00867B4E">
        <w:rPr>
          <w:rFonts w:cs="Courier New"/>
          <w:sz w:val="24"/>
          <w:szCs w:val="24"/>
        </w:rPr>
        <w:t xml:space="preserve">secondary school students, their advocates, and other members of the community.” </w:t>
      </w:r>
      <w:r w:rsidR="00A56DE5">
        <w:rPr>
          <w:rFonts w:cs="Courier New"/>
          <w:sz w:val="24"/>
          <w:szCs w:val="24"/>
        </w:rPr>
        <w:t xml:space="preserve">Include the following: </w:t>
      </w:r>
    </w:p>
    <w:p w14:paraId="53D5D8A1" w14:textId="77777777" w:rsidR="00B2120A" w:rsidRDefault="00B2120A" w:rsidP="00B2120A">
      <w:pPr>
        <w:autoSpaceDE w:val="0"/>
        <w:autoSpaceDN w:val="0"/>
        <w:adjustRightInd w:val="0"/>
        <w:spacing w:after="0"/>
        <w:rPr>
          <w:rFonts w:cs="Courier New"/>
          <w:b/>
          <w:sz w:val="24"/>
          <w:szCs w:val="24"/>
          <w:u w:val="single"/>
        </w:rPr>
      </w:pPr>
    </w:p>
    <w:p w14:paraId="37F3B13D" w14:textId="6D85D4C6" w:rsidR="00840425" w:rsidRPr="00840425" w:rsidRDefault="00840425" w:rsidP="00740198">
      <w:pPr>
        <w:autoSpaceDE w:val="0"/>
        <w:autoSpaceDN w:val="0"/>
        <w:adjustRightInd w:val="0"/>
        <w:spacing w:after="0"/>
        <w:ind w:left="720"/>
        <w:rPr>
          <w:rFonts w:cs="Courier New"/>
          <w:sz w:val="24"/>
          <w:szCs w:val="24"/>
        </w:rPr>
      </w:pPr>
      <w:r w:rsidRPr="00840425">
        <w:rPr>
          <w:rFonts w:cs="Courier New"/>
          <w:sz w:val="24"/>
          <w:szCs w:val="24"/>
        </w:rPr>
        <w:t>The way the partnership will operate should itself be discussed and developed with full participation of representatives of the stakeholders.</w:t>
      </w:r>
      <w:r w:rsidR="00891147">
        <w:rPr>
          <w:rFonts w:cs="Courier New"/>
          <w:sz w:val="24"/>
          <w:szCs w:val="24"/>
        </w:rPr>
        <w:t xml:space="preserve">  The partnership should:</w:t>
      </w:r>
    </w:p>
    <w:p w14:paraId="730D53FD" w14:textId="7E28FE17" w:rsidR="00840425" w:rsidRPr="00840425" w:rsidRDefault="00840425" w:rsidP="00740198">
      <w:pPr>
        <w:autoSpaceDE w:val="0"/>
        <w:autoSpaceDN w:val="0"/>
        <w:adjustRightInd w:val="0"/>
        <w:spacing w:after="0"/>
        <w:ind w:left="720"/>
        <w:rPr>
          <w:rFonts w:cs="Courier New"/>
          <w:sz w:val="24"/>
          <w:szCs w:val="24"/>
        </w:rPr>
      </w:pPr>
      <w:r w:rsidRPr="00840425">
        <w:rPr>
          <w:rFonts w:cs="Courier New"/>
          <w:sz w:val="24"/>
          <w:szCs w:val="24"/>
        </w:rPr>
        <w:t xml:space="preserve"> (1) Be developed in full partnership with </w:t>
      </w:r>
      <w:r w:rsidR="00891147">
        <w:rPr>
          <w:rFonts w:cs="Courier New"/>
          <w:sz w:val="24"/>
          <w:szCs w:val="24"/>
        </w:rPr>
        <w:t xml:space="preserve">principals and other school leaders, teachers, </w:t>
      </w:r>
      <w:r w:rsidRPr="00840425">
        <w:rPr>
          <w:rFonts w:cs="Courier New"/>
          <w:sz w:val="24"/>
          <w:szCs w:val="24"/>
        </w:rPr>
        <w:t>a broad range of parents, secondary school students, and organizations representing parents and students, including students with disabilities and English language learners;</w:t>
      </w:r>
    </w:p>
    <w:p w14:paraId="6C0A4D1D" w14:textId="77777777" w:rsidR="00891147" w:rsidRDefault="00891147" w:rsidP="00740198">
      <w:pPr>
        <w:autoSpaceDE w:val="0"/>
        <w:autoSpaceDN w:val="0"/>
        <w:adjustRightInd w:val="0"/>
        <w:spacing w:after="0"/>
        <w:ind w:left="720"/>
        <w:rPr>
          <w:rFonts w:cs="Courier New"/>
          <w:sz w:val="24"/>
          <w:szCs w:val="24"/>
        </w:rPr>
      </w:pPr>
      <w:r>
        <w:rPr>
          <w:rFonts w:cs="Courier New"/>
          <w:sz w:val="24"/>
          <w:szCs w:val="24"/>
        </w:rPr>
        <w:t>(2) Provide for:</w:t>
      </w:r>
      <w:r w:rsidR="00840425" w:rsidRPr="00840425">
        <w:rPr>
          <w:rFonts w:cs="Courier New"/>
          <w:sz w:val="24"/>
          <w:szCs w:val="24"/>
        </w:rPr>
        <w:t xml:space="preserve"> </w:t>
      </w:r>
    </w:p>
    <w:p w14:paraId="615C0D4A" w14:textId="0982E2BE" w:rsidR="00840425" w:rsidRPr="00840425" w:rsidRDefault="00891147" w:rsidP="00740198">
      <w:pPr>
        <w:autoSpaceDE w:val="0"/>
        <w:autoSpaceDN w:val="0"/>
        <w:adjustRightInd w:val="0"/>
        <w:spacing w:after="0"/>
        <w:ind w:left="720" w:firstLine="720"/>
        <w:rPr>
          <w:rFonts w:cs="Courier New"/>
          <w:sz w:val="24"/>
          <w:szCs w:val="24"/>
        </w:rPr>
      </w:pPr>
      <w:r>
        <w:rPr>
          <w:rFonts w:cs="Courier New"/>
          <w:sz w:val="24"/>
          <w:szCs w:val="24"/>
        </w:rPr>
        <w:t xml:space="preserve">(A) </w:t>
      </w:r>
      <w:r w:rsidR="00840425" w:rsidRPr="00840425">
        <w:rPr>
          <w:rFonts w:cs="Courier New"/>
          <w:sz w:val="24"/>
          <w:szCs w:val="24"/>
        </w:rPr>
        <w:t>access to these opportunities for involvement to all parents and family members of students eligible for or participating in programs under this part and all secondary students eligible for or participating in such programs;</w:t>
      </w:r>
    </w:p>
    <w:p w14:paraId="790B3ED3" w14:textId="4D57015E" w:rsidR="00840425" w:rsidRPr="00840425" w:rsidRDefault="00891147" w:rsidP="00740198">
      <w:pPr>
        <w:autoSpaceDE w:val="0"/>
        <w:autoSpaceDN w:val="0"/>
        <w:adjustRightInd w:val="0"/>
        <w:spacing w:after="0"/>
        <w:ind w:left="720"/>
        <w:rPr>
          <w:rFonts w:cs="Courier New"/>
          <w:sz w:val="24"/>
          <w:szCs w:val="24"/>
        </w:rPr>
      </w:pPr>
      <w:r>
        <w:rPr>
          <w:rFonts w:cs="Courier New"/>
          <w:sz w:val="24"/>
          <w:szCs w:val="24"/>
        </w:rPr>
        <w:tab/>
        <w:t>(B</w:t>
      </w:r>
      <w:r w:rsidR="00840425" w:rsidRPr="00840425">
        <w:rPr>
          <w:rFonts w:cs="Courier New"/>
          <w:sz w:val="24"/>
          <w:szCs w:val="24"/>
        </w:rPr>
        <w:t>)</w:t>
      </w:r>
      <w:r>
        <w:rPr>
          <w:rFonts w:cs="Courier New"/>
          <w:sz w:val="24"/>
          <w:szCs w:val="24"/>
        </w:rPr>
        <w:t xml:space="preserve"> </w:t>
      </w:r>
      <w:r w:rsidR="00840425" w:rsidRPr="00840425">
        <w:rPr>
          <w:rFonts w:cs="Courier New"/>
          <w:sz w:val="24"/>
          <w:szCs w:val="24"/>
        </w:rPr>
        <w:t>representation in numbers sufficient to play a meaningful role in decisions;</w:t>
      </w:r>
    </w:p>
    <w:p w14:paraId="3F760A8E" w14:textId="77777777" w:rsidR="00840425" w:rsidRPr="00840425" w:rsidRDefault="00840425" w:rsidP="00740198">
      <w:pPr>
        <w:autoSpaceDE w:val="0"/>
        <w:autoSpaceDN w:val="0"/>
        <w:adjustRightInd w:val="0"/>
        <w:spacing w:after="0"/>
        <w:ind w:left="720" w:firstLine="720"/>
        <w:rPr>
          <w:rFonts w:cs="Courier New"/>
          <w:sz w:val="24"/>
          <w:szCs w:val="24"/>
        </w:rPr>
      </w:pPr>
      <w:r w:rsidRPr="00840425">
        <w:rPr>
          <w:rFonts w:cs="Courier New"/>
          <w:sz w:val="24"/>
          <w:szCs w:val="24"/>
        </w:rPr>
        <w:t xml:space="preserve">(C) parent and student selection of their own representatives; </w:t>
      </w:r>
    </w:p>
    <w:p w14:paraId="2E7FC4A0" w14:textId="77777777" w:rsidR="00840425" w:rsidRPr="00840425" w:rsidRDefault="00840425" w:rsidP="00740198">
      <w:pPr>
        <w:autoSpaceDE w:val="0"/>
        <w:autoSpaceDN w:val="0"/>
        <w:adjustRightInd w:val="0"/>
        <w:spacing w:after="0"/>
        <w:ind w:left="720"/>
        <w:rPr>
          <w:rFonts w:cs="Courier New"/>
          <w:sz w:val="24"/>
          <w:szCs w:val="24"/>
        </w:rPr>
      </w:pPr>
      <w:r w:rsidRPr="00840425">
        <w:rPr>
          <w:rFonts w:cs="Courier New"/>
          <w:sz w:val="24"/>
          <w:szCs w:val="24"/>
        </w:rPr>
        <w:tab/>
        <w:t>(D) opportunities for ongoing communication by those representatives with the parents and students they represent;</w:t>
      </w:r>
    </w:p>
    <w:p w14:paraId="76A6FC33" w14:textId="4D79E03D" w:rsidR="00840425" w:rsidRDefault="00891147" w:rsidP="00740198">
      <w:pPr>
        <w:autoSpaceDE w:val="0"/>
        <w:autoSpaceDN w:val="0"/>
        <w:adjustRightInd w:val="0"/>
        <w:spacing w:after="0"/>
        <w:ind w:left="720"/>
        <w:rPr>
          <w:rFonts w:cs="Courier New"/>
          <w:sz w:val="24"/>
          <w:szCs w:val="24"/>
        </w:rPr>
      </w:pPr>
      <w:r>
        <w:rPr>
          <w:rFonts w:cs="Courier New"/>
          <w:sz w:val="24"/>
          <w:szCs w:val="24"/>
        </w:rPr>
        <w:tab/>
        <w:t>(E) full inclusion of students and</w:t>
      </w:r>
      <w:r w:rsidR="00840425" w:rsidRPr="00840425">
        <w:rPr>
          <w:rFonts w:cs="Courier New"/>
          <w:sz w:val="24"/>
          <w:szCs w:val="24"/>
        </w:rPr>
        <w:t xml:space="preserve"> parents, who have disabilities or are English learners;</w:t>
      </w:r>
    </w:p>
    <w:p w14:paraId="245A7884" w14:textId="276A142C" w:rsidR="00891147" w:rsidRPr="00840425" w:rsidRDefault="00891147" w:rsidP="00740198">
      <w:pPr>
        <w:autoSpaceDE w:val="0"/>
        <w:autoSpaceDN w:val="0"/>
        <w:adjustRightInd w:val="0"/>
        <w:spacing w:after="0"/>
        <w:ind w:left="720"/>
        <w:rPr>
          <w:rFonts w:cs="Courier New"/>
          <w:sz w:val="24"/>
          <w:szCs w:val="24"/>
        </w:rPr>
      </w:pPr>
      <w:r>
        <w:rPr>
          <w:rFonts w:cs="Courier New"/>
          <w:sz w:val="24"/>
          <w:szCs w:val="24"/>
        </w:rPr>
        <w:tab/>
        <w:t>(F) at each stage</w:t>
      </w:r>
      <w:r w:rsidRPr="00A61A19">
        <w:rPr>
          <w:rFonts w:cs="Courier New"/>
          <w:b/>
          <w:sz w:val="24"/>
          <w:szCs w:val="24"/>
        </w:rPr>
        <w:t xml:space="preserve"> of the process, full opportunity for discussion</w:t>
      </w:r>
      <w:r w:rsidR="00727D62" w:rsidRPr="00A61A19">
        <w:rPr>
          <w:rFonts w:cs="Courier New"/>
          <w:b/>
          <w:sz w:val="24"/>
          <w:szCs w:val="24"/>
        </w:rPr>
        <w:t xml:space="preserve"> and deliberation </w:t>
      </w:r>
      <w:r w:rsidRPr="00A61A19">
        <w:rPr>
          <w:rFonts w:cs="Courier New"/>
          <w:b/>
          <w:sz w:val="24"/>
          <w:szCs w:val="24"/>
        </w:rPr>
        <w:t>(i) before a draft is developed</w:t>
      </w:r>
      <w:r>
        <w:rPr>
          <w:rFonts w:cs="Courier New"/>
          <w:sz w:val="24"/>
          <w:szCs w:val="24"/>
        </w:rPr>
        <w:t>, (ii) in response to an initial</w:t>
      </w:r>
      <w:r w:rsidR="0099021F">
        <w:rPr>
          <w:rFonts w:cs="Courier New"/>
          <w:sz w:val="24"/>
          <w:szCs w:val="24"/>
        </w:rPr>
        <w:t xml:space="preserve"> draft, and (iii) in reviewing changes made as a result of the responses to the draft, </w:t>
      </w:r>
    </w:p>
    <w:p w14:paraId="7F2614B4" w14:textId="62EE7138" w:rsidR="00840425" w:rsidRPr="00840425" w:rsidRDefault="00891147" w:rsidP="00740198">
      <w:pPr>
        <w:autoSpaceDE w:val="0"/>
        <w:autoSpaceDN w:val="0"/>
        <w:adjustRightInd w:val="0"/>
        <w:spacing w:after="0"/>
        <w:ind w:left="720"/>
        <w:rPr>
          <w:rFonts w:cs="Courier New"/>
          <w:sz w:val="24"/>
          <w:szCs w:val="24"/>
        </w:rPr>
      </w:pPr>
      <w:r>
        <w:rPr>
          <w:rFonts w:cs="Courier New"/>
          <w:sz w:val="24"/>
          <w:szCs w:val="24"/>
        </w:rPr>
        <w:tab/>
        <w:t>(G</w:t>
      </w:r>
      <w:r w:rsidR="00840425" w:rsidRPr="00840425">
        <w:rPr>
          <w:rFonts w:cs="Courier New"/>
          <w:sz w:val="24"/>
          <w:szCs w:val="24"/>
        </w:rPr>
        <w:t>) decision-making methods that ensure that the programs have the active and informed support of, and reflect the needs articulated by, such parents and students</w:t>
      </w:r>
      <w:r w:rsidR="00E56BFF">
        <w:rPr>
          <w:rFonts w:cs="Courier New"/>
          <w:sz w:val="24"/>
          <w:szCs w:val="24"/>
        </w:rPr>
        <w:t>, as well as the other stakeholder groups</w:t>
      </w:r>
      <w:r w:rsidR="00840425" w:rsidRPr="00840425">
        <w:rPr>
          <w:rFonts w:cs="Courier New"/>
          <w:sz w:val="24"/>
          <w:szCs w:val="24"/>
        </w:rPr>
        <w:t xml:space="preserve">; and </w:t>
      </w:r>
    </w:p>
    <w:p w14:paraId="72F5380C" w14:textId="73835F6C" w:rsidR="00840425" w:rsidRDefault="00891147" w:rsidP="00740198">
      <w:pPr>
        <w:autoSpaceDE w:val="0"/>
        <w:autoSpaceDN w:val="0"/>
        <w:adjustRightInd w:val="0"/>
        <w:spacing w:after="0"/>
        <w:ind w:left="720"/>
        <w:rPr>
          <w:rFonts w:cs="Courier New"/>
          <w:sz w:val="24"/>
          <w:szCs w:val="24"/>
        </w:rPr>
      </w:pPr>
      <w:r>
        <w:rPr>
          <w:rFonts w:cs="Courier New"/>
          <w:sz w:val="24"/>
          <w:szCs w:val="24"/>
        </w:rPr>
        <w:tab/>
        <w:t>(H</w:t>
      </w:r>
      <w:r w:rsidR="00840425" w:rsidRPr="00840425">
        <w:rPr>
          <w:rFonts w:cs="Courier New"/>
          <w:sz w:val="24"/>
          <w:szCs w:val="24"/>
        </w:rPr>
        <w:t>) provision of all information</w:t>
      </w:r>
      <w:r>
        <w:rPr>
          <w:rFonts w:cs="Courier New"/>
          <w:sz w:val="24"/>
          <w:szCs w:val="24"/>
        </w:rPr>
        <w:t xml:space="preserve">, including background information, </w:t>
      </w:r>
      <w:r w:rsidR="00840425" w:rsidRPr="00840425">
        <w:rPr>
          <w:rFonts w:cs="Courier New"/>
          <w:sz w:val="24"/>
          <w:szCs w:val="24"/>
        </w:rPr>
        <w:t>and assistance need</w:t>
      </w:r>
      <w:r>
        <w:rPr>
          <w:rFonts w:cs="Courier New"/>
          <w:sz w:val="24"/>
          <w:szCs w:val="24"/>
        </w:rPr>
        <w:t>ed to be full, equal, and effective participant;</w:t>
      </w:r>
    </w:p>
    <w:p w14:paraId="1B8EFDCE" w14:textId="49F17EE8" w:rsidR="00891147" w:rsidRPr="00840425" w:rsidRDefault="00891147" w:rsidP="00740198">
      <w:pPr>
        <w:autoSpaceDE w:val="0"/>
        <w:autoSpaceDN w:val="0"/>
        <w:adjustRightInd w:val="0"/>
        <w:spacing w:after="0"/>
        <w:ind w:left="720"/>
        <w:rPr>
          <w:rFonts w:cs="Courier New"/>
          <w:sz w:val="24"/>
          <w:szCs w:val="24"/>
        </w:rPr>
      </w:pPr>
      <w:r>
        <w:rPr>
          <w:rFonts w:cs="Courier New"/>
          <w:sz w:val="24"/>
          <w:szCs w:val="24"/>
        </w:rPr>
        <w:tab/>
        <w:t>(I) sufficient time for absorbing information, communicating with others, and development of input.</w:t>
      </w:r>
    </w:p>
    <w:p w14:paraId="06DF52FD" w14:textId="692E2E0E" w:rsidR="00A56DE5" w:rsidRPr="00867B4E" w:rsidRDefault="00A56DE5" w:rsidP="005D056B">
      <w:pPr>
        <w:autoSpaceDE w:val="0"/>
        <w:autoSpaceDN w:val="0"/>
        <w:adjustRightInd w:val="0"/>
        <w:spacing w:after="0"/>
        <w:rPr>
          <w:rFonts w:cs="Courier New"/>
          <w:sz w:val="24"/>
          <w:szCs w:val="24"/>
        </w:rPr>
      </w:pPr>
    </w:p>
    <w:p w14:paraId="37A491FC" w14:textId="7311F746" w:rsidR="0026477D" w:rsidRPr="0026477D" w:rsidRDefault="0026477D" w:rsidP="0026477D">
      <w:pPr>
        <w:autoSpaceDE w:val="0"/>
        <w:autoSpaceDN w:val="0"/>
        <w:adjustRightInd w:val="0"/>
        <w:spacing w:after="0"/>
        <w:rPr>
          <w:rFonts w:cs="Courier New"/>
          <w:sz w:val="24"/>
          <w:szCs w:val="24"/>
        </w:rPr>
      </w:pPr>
      <w:r w:rsidRPr="00A61A19">
        <w:rPr>
          <w:rFonts w:cs="Courier New"/>
          <w:b/>
          <w:sz w:val="24"/>
          <w:szCs w:val="24"/>
        </w:rPr>
        <w:lastRenderedPageBreak/>
        <w:t>Comment</w:t>
      </w:r>
      <w:r>
        <w:rPr>
          <w:rFonts w:cs="Courier New"/>
          <w:sz w:val="24"/>
          <w:szCs w:val="24"/>
        </w:rPr>
        <w:t>:</w:t>
      </w:r>
      <w:r w:rsidR="00740198">
        <w:rPr>
          <w:rFonts w:cs="Courier New"/>
          <w:sz w:val="24"/>
          <w:szCs w:val="24"/>
        </w:rPr>
        <w:t xml:space="preserve"> </w:t>
      </w:r>
      <w:r w:rsidRPr="0026477D">
        <w:rPr>
          <w:rFonts w:cs="Courier New"/>
          <w:sz w:val="24"/>
          <w:szCs w:val="24"/>
        </w:rPr>
        <w:t>There are specific requirements in Section 1116 of the Act that apply to the engagement of parents and family members</w:t>
      </w:r>
      <w:r w:rsidR="00141C60">
        <w:rPr>
          <w:rStyle w:val="FootnoteReference"/>
          <w:rFonts w:cs="Courier New"/>
          <w:sz w:val="24"/>
          <w:szCs w:val="24"/>
        </w:rPr>
        <w:footnoteReference w:id="2"/>
      </w:r>
      <w:r w:rsidR="00740198">
        <w:rPr>
          <w:rFonts w:cs="Courier New"/>
          <w:sz w:val="24"/>
          <w:szCs w:val="24"/>
        </w:rPr>
        <w:t xml:space="preserve"> </w:t>
      </w:r>
      <w:r w:rsidRPr="0026477D">
        <w:rPr>
          <w:rFonts w:cs="Courier New"/>
          <w:sz w:val="24"/>
          <w:szCs w:val="24"/>
        </w:rPr>
        <w:t>in comprehensive support and improvement under this section, as well as in targeted support and improvement in § 200.22.  The regulations here must make that connection, an</w:t>
      </w:r>
      <w:r w:rsidR="00740198">
        <w:rPr>
          <w:rFonts w:cs="Courier New"/>
          <w:sz w:val="24"/>
          <w:szCs w:val="24"/>
        </w:rPr>
        <w:t xml:space="preserve">d clarify how they apply here. </w:t>
      </w:r>
      <w:r w:rsidRPr="0026477D">
        <w:rPr>
          <w:rFonts w:cs="Courier New"/>
          <w:sz w:val="24"/>
          <w:szCs w:val="24"/>
        </w:rPr>
        <w:t>In regard to developing the plan in partnership with parents, the regulations should incorporate and describe specific requirements under Section 1116(a) of the Act:</w:t>
      </w:r>
    </w:p>
    <w:p w14:paraId="3F813974" w14:textId="77777777" w:rsidR="0026477D" w:rsidRPr="0026477D" w:rsidRDefault="0026477D" w:rsidP="0026477D">
      <w:pPr>
        <w:autoSpaceDE w:val="0"/>
        <w:autoSpaceDN w:val="0"/>
        <w:adjustRightInd w:val="0"/>
        <w:spacing w:after="0"/>
        <w:rPr>
          <w:rFonts w:cs="Courier New"/>
          <w:sz w:val="24"/>
          <w:szCs w:val="24"/>
        </w:rPr>
      </w:pPr>
    </w:p>
    <w:p w14:paraId="5B85E6DD" w14:textId="114AEE6C" w:rsidR="0026477D" w:rsidRPr="0026477D" w:rsidRDefault="0026477D" w:rsidP="0026477D">
      <w:pPr>
        <w:autoSpaceDE w:val="0"/>
        <w:autoSpaceDN w:val="0"/>
        <w:adjustRightInd w:val="0"/>
        <w:spacing w:after="0"/>
        <w:rPr>
          <w:rFonts w:cs="Courier New"/>
          <w:sz w:val="24"/>
          <w:szCs w:val="24"/>
        </w:rPr>
      </w:pPr>
      <w:r w:rsidRPr="0026477D">
        <w:rPr>
          <w:rFonts w:cs="Courier New"/>
          <w:sz w:val="24"/>
          <w:szCs w:val="24"/>
        </w:rPr>
        <w:t>At the LEA level, Sec. 1116(a)(2)(A) provides t</w:t>
      </w:r>
      <w:r w:rsidR="005D056B">
        <w:rPr>
          <w:rFonts w:cs="Courier New"/>
          <w:sz w:val="24"/>
          <w:szCs w:val="24"/>
        </w:rPr>
        <w:t xml:space="preserve">hat the LEA shall “(A) involve </w:t>
      </w:r>
      <w:r w:rsidRPr="0026477D">
        <w:rPr>
          <w:rFonts w:cs="Courier New"/>
          <w:sz w:val="24"/>
          <w:szCs w:val="24"/>
        </w:rPr>
        <w:t xml:space="preserve">parents and family members in . . . the development of support and improvement plans under paragraphs (1) and (2) of section 1111(d)” [i.e., comprehensive support and improvement plans and targeted support and improvement plans].   What distinguishes this from the involvement of other stakeholders however, is that </w:t>
      </w:r>
      <w:r w:rsidRPr="00A61A19">
        <w:rPr>
          <w:rFonts w:cs="Courier New"/>
          <w:b/>
          <w:i/>
          <w:sz w:val="24"/>
          <w:szCs w:val="24"/>
        </w:rPr>
        <w:t>how</w:t>
      </w:r>
      <w:r w:rsidRPr="0026477D">
        <w:rPr>
          <w:rFonts w:cs="Courier New"/>
          <w:sz w:val="24"/>
          <w:szCs w:val="24"/>
        </w:rPr>
        <w:t xml:space="preserve"> the parents and family members will be involved must (along with all the other LEA-level parent and family engagement provisions of Title I) must be described in the LEA’s parent and family engagement policy, which the LEA must </w:t>
      </w:r>
      <w:r w:rsidRPr="00A61A19">
        <w:rPr>
          <w:rFonts w:cs="Courier New"/>
          <w:b/>
          <w:i/>
          <w:sz w:val="24"/>
          <w:szCs w:val="24"/>
        </w:rPr>
        <w:t>“jointly develop with, agree on with</w:t>
      </w:r>
      <w:r w:rsidRPr="0026477D">
        <w:rPr>
          <w:rFonts w:cs="Courier New"/>
          <w:sz w:val="24"/>
          <w:szCs w:val="24"/>
        </w:rPr>
        <w:t xml:space="preserve">, and distribute to, parents and family members of participating children this policy.  Sec. 1116(a)(2) (emphasis added).  </w:t>
      </w:r>
    </w:p>
    <w:p w14:paraId="3AF69051" w14:textId="77777777" w:rsidR="0026477D" w:rsidRPr="0026477D" w:rsidRDefault="0026477D" w:rsidP="0026477D">
      <w:pPr>
        <w:autoSpaceDE w:val="0"/>
        <w:autoSpaceDN w:val="0"/>
        <w:adjustRightInd w:val="0"/>
        <w:spacing w:after="0"/>
        <w:rPr>
          <w:rFonts w:cs="Courier New"/>
          <w:sz w:val="24"/>
          <w:szCs w:val="24"/>
        </w:rPr>
      </w:pPr>
    </w:p>
    <w:p w14:paraId="200B39B6" w14:textId="6639D7BB" w:rsidR="0026477D" w:rsidRPr="0026477D" w:rsidRDefault="0026477D" w:rsidP="0026477D">
      <w:pPr>
        <w:autoSpaceDE w:val="0"/>
        <w:autoSpaceDN w:val="0"/>
        <w:adjustRightInd w:val="0"/>
        <w:spacing w:after="0"/>
        <w:rPr>
          <w:rFonts w:cs="Courier New"/>
          <w:sz w:val="24"/>
          <w:szCs w:val="24"/>
        </w:rPr>
      </w:pPr>
      <w:r w:rsidRPr="0026477D">
        <w:rPr>
          <w:rFonts w:cs="Courier New"/>
          <w:sz w:val="24"/>
          <w:szCs w:val="24"/>
        </w:rPr>
        <w:t>At the school level, th</w:t>
      </w:r>
      <w:r w:rsidR="005D056B">
        <w:rPr>
          <w:rFonts w:cs="Courier New"/>
          <w:sz w:val="24"/>
          <w:szCs w:val="24"/>
        </w:rPr>
        <w:t xml:space="preserve">ere are parallel requirements. </w:t>
      </w:r>
      <w:r w:rsidRPr="0026477D">
        <w:rPr>
          <w:rFonts w:cs="Courier New"/>
          <w:sz w:val="24"/>
          <w:szCs w:val="24"/>
        </w:rPr>
        <w:t>Under Sec. 1116 (c)(3), the school must “involve parents and family members, in an organized, ongoing, and timely way, in the planning, review, and improvement of programs under this part.  Under Sec. 1116(b)(1), the school “shall jointly develop with, and distribute to, parents and family members of participating children a written parent and family engagement policy, agreed on by such parents, that shall describe the means for carrying out the requirements of subsections (c</w:t>
      </w:r>
      <w:r w:rsidR="00740198">
        <w:rPr>
          <w:rFonts w:cs="Courier New"/>
          <w:sz w:val="24"/>
          <w:szCs w:val="24"/>
        </w:rPr>
        <w:t xml:space="preserve">) through (f) [ which includes </w:t>
      </w:r>
      <w:r w:rsidRPr="0026477D">
        <w:rPr>
          <w:rFonts w:cs="Courier New"/>
          <w:sz w:val="24"/>
          <w:szCs w:val="24"/>
        </w:rPr>
        <w:t xml:space="preserve">the requirement for involvement in </w:t>
      </w:r>
      <w:r w:rsidR="00740198">
        <w:rPr>
          <w:rFonts w:cs="Courier New"/>
          <w:sz w:val="24"/>
          <w:szCs w:val="24"/>
        </w:rPr>
        <w:t>program review and improvement]</w:t>
      </w:r>
      <w:r w:rsidRPr="0026477D">
        <w:rPr>
          <w:rFonts w:cs="Courier New"/>
          <w:sz w:val="24"/>
          <w:szCs w:val="24"/>
        </w:rPr>
        <w:t>.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69B1BD20" w14:textId="77777777" w:rsidR="0026477D" w:rsidRPr="0026477D" w:rsidRDefault="0026477D" w:rsidP="0026477D">
      <w:pPr>
        <w:autoSpaceDE w:val="0"/>
        <w:autoSpaceDN w:val="0"/>
        <w:adjustRightInd w:val="0"/>
        <w:spacing w:after="0"/>
        <w:rPr>
          <w:rFonts w:cs="Courier New"/>
          <w:sz w:val="24"/>
          <w:szCs w:val="24"/>
        </w:rPr>
      </w:pPr>
    </w:p>
    <w:p w14:paraId="62B175CD" w14:textId="36C4D3CC" w:rsidR="0026477D" w:rsidRPr="0026477D" w:rsidRDefault="0026477D" w:rsidP="0026477D">
      <w:pPr>
        <w:autoSpaceDE w:val="0"/>
        <w:autoSpaceDN w:val="0"/>
        <w:adjustRightInd w:val="0"/>
        <w:spacing w:after="0"/>
        <w:rPr>
          <w:rFonts w:cs="Courier New"/>
          <w:sz w:val="24"/>
          <w:szCs w:val="24"/>
        </w:rPr>
      </w:pPr>
      <w:r w:rsidRPr="0026477D">
        <w:rPr>
          <w:rFonts w:cs="Courier New"/>
          <w:sz w:val="24"/>
          <w:szCs w:val="24"/>
        </w:rPr>
        <w:t xml:space="preserve">In other words, not only must parents and family members be, as indicated in the proposed regulation, partners in developing the comprehensive support and improvement plan, but it is not for the LEA and the school to determine </w:t>
      </w:r>
      <w:r w:rsidR="00840425">
        <w:rPr>
          <w:rFonts w:cs="Courier New"/>
          <w:sz w:val="24"/>
          <w:szCs w:val="24"/>
        </w:rPr>
        <w:t xml:space="preserve">unilaterally </w:t>
      </w:r>
      <w:r w:rsidRPr="0026477D">
        <w:rPr>
          <w:rFonts w:cs="Courier New"/>
          <w:sz w:val="24"/>
          <w:szCs w:val="24"/>
        </w:rPr>
        <w:t>how that partnership will be formed</w:t>
      </w:r>
      <w:r w:rsidR="00740198">
        <w:rPr>
          <w:rFonts w:cs="Courier New"/>
          <w:sz w:val="24"/>
          <w:szCs w:val="24"/>
        </w:rPr>
        <w:t xml:space="preserve"> and used to develop the plan. </w:t>
      </w:r>
      <w:r w:rsidRPr="0026477D">
        <w:rPr>
          <w:rFonts w:cs="Courier New"/>
          <w:sz w:val="24"/>
          <w:szCs w:val="24"/>
        </w:rPr>
        <w:t xml:space="preserve">Instead, the Title I parents and family members of students in the LEA </w:t>
      </w:r>
      <w:r>
        <w:rPr>
          <w:rFonts w:cs="Courier New"/>
          <w:sz w:val="24"/>
          <w:szCs w:val="24"/>
        </w:rPr>
        <w:t xml:space="preserve">and in the school </w:t>
      </w:r>
      <w:r w:rsidRPr="0026477D">
        <w:rPr>
          <w:rFonts w:cs="Courier New"/>
          <w:sz w:val="24"/>
          <w:szCs w:val="24"/>
        </w:rPr>
        <w:t xml:space="preserve">must </w:t>
      </w:r>
      <w:r w:rsidRPr="00A61A19">
        <w:rPr>
          <w:rFonts w:cs="Courier New"/>
          <w:b/>
          <w:i/>
          <w:sz w:val="24"/>
          <w:szCs w:val="24"/>
        </w:rPr>
        <w:t>jointly develop with and agree upon</w:t>
      </w:r>
      <w:r w:rsidRPr="0026477D">
        <w:rPr>
          <w:rFonts w:cs="Courier New"/>
          <w:sz w:val="24"/>
          <w:szCs w:val="24"/>
        </w:rPr>
        <w:t xml:space="preserve">, as part of the parent and family engagement policy, the way that the LEA and the school will together develop the support and improvement plan.  </w:t>
      </w:r>
    </w:p>
    <w:p w14:paraId="4D011901" w14:textId="77777777" w:rsidR="0026477D" w:rsidRPr="0026477D" w:rsidRDefault="0026477D" w:rsidP="0026477D">
      <w:pPr>
        <w:autoSpaceDE w:val="0"/>
        <w:autoSpaceDN w:val="0"/>
        <w:adjustRightInd w:val="0"/>
        <w:spacing w:after="0"/>
        <w:rPr>
          <w:rFonts w:cs="Courier New"/>
          <w:sz w:val="24"/>
          <w:szCs w:val="24"/>
        </w:rPr>
      </w:pPr>
    </w:p>
    <w:p w14:paraId="3E292BE8" w14:textId="32CF8921" w:rsidR="0026477D" w:rsidRPr="0026477D" w:rsidRDefault="0026477D" w:rsidP="0026477D">
      <w:pPr>
        <w:autoSpaceDE w:val="0"/>
        <w:autoSpaceDN w:val="0"/>
        <w:adjustRightInd w:val="0"/>
        <w:spacing w:after="0"/>
        <w:rPr>
          <w:rFonts w:cs="Courier New"/>
          <w:sz w:val="24"/>
          <w:szCs w:val="24"/>
        </w:rPr>
      </w:pPr>
      <w:r w:rsidRPr="0026477D">
        <w:rPr>
          <w:rFonts w:cs="Courier New"/>
          <w:sz w:val="24"/>
          <w:szCs w:val="24"/>
        </w:rPr>
        <w:lastRenderedPageBreak/>
        <w:t xml:space="preserve">While the LEA-level and school-level provisions </w:t>
      </w:r>
      <w:r>
        <w:rPr>
          <w:rFonts w:cs="Courier New"/>
          <w:sz w:val="24"/>
          <w:szCs w:val="24"/>
        </w:rPr>
        <w:t xml:space="preserve">of Sec. 1116 run in </w:t>
      </w:r>
      <w:r w:rsidRPr="0026477D">
        <w:rPr>
          <w:rFonts w:cs="Courier New"/>
          <w:sz w:val="24"/>
          <w:szCs w:val="24"/>
        </w:rPr>
        <w:t>parallel – each with its own set of requirements for family and parent engagement  at either the LEA level or the school level and then requiring an LEA or school parent and family engagement policy , respectively , to be jointly developed with and approved by the participating parents at the LEA or school level that describes how those LEA or school level engagement requirements will be carried out – school program review and improvement is one area where the tw</w:t>
      </w:r>
      <w:r w:rsidR="00740198">
        <w:rPr>
          <w:rFonts w:cs="Courier New"/>
          <w:sz w:val="24"/>
          <w:szCs w:val="24"/>
        </w:rPr>
        <w:t xml:space="preserve">o levels overlap. That is not </w:t>
      </w:r>
      <w:r w:rsidRPr="0026477D">
        <w:rPr>
          <w:rFonts w:cs="Courier New"/>
          <w:sz w:val="24"/>
          <w:szCs w:val="24"/>
        </w:rPr>
        <w:t>surprising, given that both the LEA and the school are involved in</w:t>
      </w:r>
      <w:r w:rsidR="00740198">
        <w:rPr>
          <w:rFonts w:cs="Courier New"/>
          <w:sz w:val="24"/>
          <w:szCs w:val="24"/>
        </w:rPr>
        <w:t xml:space="preserve"> support and improvement plans.</w:t>
      </w:r>
      <w:r w:rsidRPr="0026477D">
        <w:rPr>
          <w:rFonts w:cs="Courier New"/>
          <w:sz w:val="24"/>
          <w:szCs w:val="24"/>
        </w:rPr>
        <w:t xml:space="preserve"> We believe that the most sensible interpretation, consistent with the Act is that:</w:t>
      </w:r>
    </w:p>
    <w:p w14:paraId="4C863660" w14:textId="77777777" w:rsidR="0026477D" w:rsidRPr="0026477D" w:rsidRDefault="0026477D" w:rsidP="0026477D">
      <w:pPr>
        <w:autoSpaceDE w:val="0"/>
        <w:autoSpaceDN w:val="0"/>
        <w:adjustRightInd w:val="0"/>
        <w:spacing w:after="0"/>
        <w:rPr>
          <w:rFonts w:cs="Courier New"/>
          <w:sz w:val="24"/>
          <w:szCs w:val="24"/>
        </w:rPr>
      </w:pPr>
    </w:p>
    <w:p w14:paraId="53E0EB92" w14:textId="4BF781CA" w:rsidR="0026477D" w:rsidRPr="0026477D" w:rsidRDefault="0026477D" w:rsidP="00A61A19">
      <w:pPr>
        <w:autoSpaceDE w:val="0"/>
        <w:autoSpaceDN w:val="0"/>
        <w:adjustRightInd w:val="0"/>
        <w:spacing w:after="0"/>
        <w:ind w:left="720"/>
        <w:rPr>
          <w:rFonts w:cs="Courier New"/>
          <w:sz w:val="24"/>
          <w:szCs w:val="24"/>
        </w:rPr>
      </w:pPr>
      <w:r w:rsidRPr="0026477D">
        <w:rPr>
          <w:rFonts w:cs="Courier New"/>
          <w:sz w:val="24"/>
          <w:szCs w:val="24"/>
        </w:rPr>
        <w:t>Consistent with Sec. 1116(a)(2), parents and fa</w:t>
      </w:r>
      <w:r w:rsidR="00740198">
        <w:rPr>
          <w:rFonts w:cs="Courier New"/>
          <w:sz w:val="24"/>
          <w:szCs w:val="24"/>
        </w:rPr>
        <w:t xml:space="preserve">mily members district-wide are </w:t>
      </w:r>
      <w:r w:rsidRPr="0026477D">
        <w:rPr>
          <w:rFonts w:cs="Courier New"/>
          <w:sz w:val="24"/>
          <w:szCs w:val="24"/>
        </w:rPr>
        <w:t>engaged with the LEA in jointly developing and appr</w:t>
      </w:r>
      <w:r w:rsidR="00740198">
        <w:rPr>
          <w:rFonts w:cs="Courier New"/>
          <w:sz w:val="24"/>
          <w:szCs w:val="24"/>
        </w:rPr>
        <w:t xml:space="preserve">oving district-wide parameters </w:t>
      </w:r>
      <w:r w:rsidRPr="0026477D">
        <w:rPr>
          <w:rFonts w:cs="Courier New"/>
          <w:sz w:val="24"/>
          <w:szCs w:val="24"/>
        </w:rPr>
        <w:t>for development of support and improvement plans, as part of the LEA engagement policy, and that they would also, under ter</w:t>
      </w:r>
      <w:r w:rsidR="00740198">
        <w:rPr>
          <w:rFonts w:cs="Courier New"/>
          <w:sz w:val="24"/>
          <w:szCs w:val="24"/>
        </w:rPr>
        <w:t>ms agreed to in the LEA policy,</w:t>
      </w:r>
      <w:r w:rsidRPr="0026477D">
        <w:rPr>
          <w:rFonts w:cs="Courier New"/>
          <w:sz w:val="24"/>
          <w:szCs w:val="24"/>
        </w:rPr>
        <w:t xml:space="preserve"> be engaged with the LEA in LEA’s role in devel</w:t>
      </w:r>
      <w:r w:rsidR="00740198">
        <w:rPr>
          <w:rFonts w:cs="Courier New"/>
          <w:sz w:val="24"/>
          <w:szCs w:val="24"/>
        </w:rPr>
        <w:t xml:space="preserve">oping particular school plans. </w:t>
      </w:r>
      <w:r w:rsidRPr="0026477D">
        <w:rPr>
          <w:rFonts w:cs="Courier New"/>
          <w:sz w:val="24"/>
          <w:szCs w:val="24"/>
        </w:rPr>
        <w:t xml:space="preserve">(In the latter role, they, with a district-wide perspective with knowledge of other schools and often as leaders, could complement the role of the school’s families, in a way that is </w:t>
      </w:r>
      <w:r w:rsidR="00740198">
        <w:rPr>
          <w:rFonts w:cs="Courier New"/>
          <w:sz w:val="24"/>
          <w:szCs w:val="24"/>
        </w:rPr>
        <w:t xml:space="preserve">not unlike the relationship of </w:t>
      </w:r>
      <w:r w:rsidRPr="0026477D">
        <w:rPr>
          <w:rFonts w:cs="Courier New"/>
          <w:sz w:val="24"/>
          <w:szCs w:val="24"/>
        </w:rPr>
        <w:t xml:space="preserve">district staff resources and school staff.)      </w:t>
      </w:r>
    </w:p>
    <w:p w14:paraId="76BA330D" w14:textId="77777777" w:rsidR="0026477D" w:rsidRPr="0026477D" w:rsidRDefault="0026477D" w:rsidP="00A61A19">
      <w:pPr>
        <w:autoSpaceDE w:val="0"/>
        <w:autoSpaceDN w:val="0"/>
        <w:adjustRightInd w:val="0"/>
        <w:spacing w:after="0"/>
        <w:ind w:left="720"/>
        <w:rPr>
          <w:rFonts w:cs="Courier New"/>
          <w:sz w:val="24"/>
          <w:szCs w:val="24"/>
        </w:rPr>
      </w:pPr>
    </w:p>
    <w:p w14:paraId="604572F4" w14:textId="54EA3824" w:rsidR="0026477D" w:rsidRPr="0026477D" w:rsidRDefault="0026477D" w:rsidP="00A61A19">
      <w:pPr>
        <w:autoSpaceDE w:val="0"/>
        <w:autoSpaceDN w:val="0"/>
        <w:adjustRightInd w:val="0"/>
        <w:spacing w:after="0"/>
        <w:ind w:left="720"/>
        <w:rPr>
          <w:rFonts w:cs="Courier New"/>
          <w:sz w:val="24"/>
          <w:szCs w:val="24"/>
        </w:rPr>
      </w:pPr>
      <w:r w:rsidRPr="0026477D">
        <w:rPr>
          <w:rFonts w:cs="Courier New"/>
          <w:sz w:val="24"/>
          <w:szCs w:val="24"/>
        </w:rPr>
        <w:t>Consistent with Sec. 1116(b)(1) and (c)(3), the parents and family members of the school address the methods for engagement in program review and improvement plans in their particular school (consistent with distric</w:t>
      </w:r>
      <w:r w:rsidR="00740198">
        <w:rPr>
          <w:rFonts w:cs="Courier New"/>
          <w:sz w:val="24"/>
          <w:szCs w:val="24"/>
        </w:rPr>
        <w:t xml:space="preserve">t-wide parameters), as part of </w:t>
      </w:r>
      <w:r w:rsidRPr="0026477D">
        <w:rPr>
          <w:rFonts w:cs="Courier New"/>
          <w:sz w:val="24"/>
          <w:szCs w:val="24"/>
        </w:rPr>
        <w:t>school engagement policy that they jointly develop and approve, and that they also, under terms agreed to in that school polic</w:t>
      </w:r>
      <w:r w:rsidR="00367CA4">
        <w:rPr>
          <w:rFonts w:cs="Courier New"/>
          <w:sz w:val="24"/>
          <w:szCs w:val="24"/>
        </w:rPr>
        <w:t xml:space="preserve">y, be engaged </w:t>
      </w:r>
      <w:r w:rsidRPr="0026477D">
        <w:rPr>
          <w:rFonts w:cs="Courier New"/>
          <w:sz w:val="24"/>
          <w:szCs w:val="24"/>
        </w:rPr>
        <w:t>in the program r</w:t>
      </w:r>
      <w:r w:rsidR="00740198">
        <w:rPr>
          <w:rFonts w:cs="Courier New"/>
          <w:sz w:val="24"/>
          <w:szCs w:val="24"/>
        </w:rPr>
        <w:t xml:space="preserve">eview and improvement process. </w:t>
      </w:r>
      <w:r w:rsidRPr="0026477D">
        <w:rPr>
          <w:rFonts w:cs="Courier New"/>
          <w:sz w:val="24"/>
          <w:szCs w:val="24"/>
        </w:rPr>
        <w:t xml:space="preserve">They, on behalf of their children, are of course the biggest “stakeholder” in this process. </w:t>
      </w:r>
    </w:p>
    <w:p w14:paraId="6357F6F2" w14:textId="77777777" w:rsidR="0026477D" w:rsidRPr="0026477D" w:rsidRDefault="0026477D" w:rsidP="0026477D">
      <w:pPr>
        <w:autoSpaceDE w:val="0"/>
        <w:autoSpaceDN w:val="0"/>
        <w:adjustRightInd w:val="0"/>
        <w:spacing w:after="0"/>
        <w:rPr>
          <w:rFonts w:cs="Courier New"/>
          <w:sz w:val="24"/>
          <w:szCs w:val="24"/>
        </w:rPr>
      </w:pPr>
    </w:p>
    <w:p w14:paraId="40A988DE" w14:textId="269B4E68" w:rsidR="0026477D" w:rsidRPr="0026477D" w:rsidRDefault="0026477D" w:rsidP="0026477D">
      <w:pPr>
        <w:autoSpaceDE w:val="0"/>
        <w:autoSpaceDN w:val="0"/>
        <w:adjustRightInd w:val="0"/>
        <w:spacing w:after="0"/>
        <w:rPr>
          <w:rFonts w:cs="Courier New"/>
          <w:sz w:val="24"/>
          <w:szCs w:val="24"/>
        </w:rPr>
      </w:pPr>
      <w:r w:rsidRPr="0026477D">
        <w:rPr>
          <w:rFonts w:cs="Courier New"/>
          <w:sz w:val="24"/>
          <w:szCs w:val="24"/>
        </w:rPr>
        <w:t>Reference should also be made here to other relevant</w:t>
      </w:r>
      <w:r w:rsidR="00DF68B2">
        <w:rPr>
          <w:rFonts w:cs="Courier New"/>
          <w:sz w:val="24"/>
          <w:szCs w:val="24"/>
        </w:rPr>
        <w:t>, supporting</w:t>
      </w:r>
      <w:r w:rsidR="005D056B">
        <w:rPr>
          <w:rFonts w:cs="Courier New"/>
          <w:sz w:val="24"/>
          <w:szCs w:val="24"/>
        </w:rPr>
        <w:t xml:space="preserve"> provisions of Sec. 1116. </w:t>
      </w:r>
      <w:r w:rsidR="00DF68B2">
        <w:rPr>
          <w:rFonts w:cs="Courier New"/>
          <w:sz w:val="24"/>
          <w:szCs w:val="24"/>
        </w:rPr>
        <w:t>At both the LEA level and the school level, there are provisions to ensure that parents and fami</w:t>
      </w:r>
      <w:r w:rsidR="00141C60">
        <w:rPr>
          <w:rFonts w:cs="Courier New"/>
          <w:sz w:val="24"/>
          <w:szCs w:val="24"/>
        </w:rPr>
        <w:t>ly members</w:t>
      </w:r>
      <w:r w:rsidR="00DF68B2">
        <w:rPr>
          <w:rFonts w:cs="Courier New"/>
          <w:sz w:val="24"/>
          <w:szCs w:val="24"/>
        </w:rPr>
        <w:t xml:space="preserve"> have the full capacity to participate effectively as full partners </w:t>
      </w:r>
      <w:r w:rsidR="00745E53">
        <w:rPr>
          <w:rFonts w:cs="Courier New"/>
          <w:sz w:val="24"/>
          <w:szCs w:val="24"/>
        </w:rPr>
        <w:t xml:space="preserve">across their various roles (including in this one regarding program support and improvement), </w:t>
      </w:r>
      <w:r w:rsidR="00DF68B2">
        <w:rPr>
          <w:rFonts w:cs="Courier New"/>
          <w:sz w:val="24"/>
          <w:szCs w:val="24"/>
        </w:rPr>
        <w:t>and that schools and staff have the capacity to work effectively with families – including providing information, training, and other assistance, professional development, effective vehicles for communication</w:t>
      </w:r>
      <w:r w:rsidR="00141C60">
        <w:rPr>
          <w:rFonts w:cs="Courier New"/>
          <w:sz w:val="24"/>
          <w:szCs w:val="24"/>
        </w:rPr>
        <w:t xml:space="preserve"> with staff and with other parents and family members, ensuring access to full participation for family members with disabilities or limited English proficiency</w:t>
      </w:r>
      <w:r w:rsidR="00745E53">
        <w:rPr>
          <w:rFonts w:cs="Courier New"/>
          <w:sz w:val="24"/>
          <w:szCs w:val="24"/>
        </w:rPr>
        <w:t>,</w:t>
      </w:r>
      <w:r w:rsidR="00141C60">
        <w:rPr>
          <w:rFonts w:cs="Courier New"/>
          <w:sz w:val="24"/>
          <w:szCs w:val="24"/>
        </w:rPr>
        <w:t xml:space="preserve"> </w:t>
      </w:r>
      <w:r w:rsidR="00745E53">
        <w:rPr>
          <w:rFonts w:cs="Courier New"/>
          <w:sz w:val="24"/>
          <w:szCs w:val="24"/>
        </w:rPr>
        <w:t xml:space="preserve">and for annually reviewing and revising as necessary the effectiveness of the parent and family engagement policy </w:t>
      </w:r>
      <w:r w:rsidR="00740198">
        <w:rPr>
          <w:rFonts w:cs="Courier New"/>
          <w:sz w:val="24"/>
          <w:szCs w:val="24"/>
        </w:rPr>
        <w:t xml:space="preserve">etc. </w:t>
      </w:r>
      <w:r w:rsidR="00745E53">
        <w:rPr>
          <w:rFonts w:cs="Courier New"/>
          <w:sz w:val="24"/>
          <w:szCs w:val="24"/>
        </w:rPr>
        <w:t>As with other requirements, how these provisions will be carried out must be spelled out in the parent and family engagement policy that is jointly developed with a</w:t>
      </w:r>
      <w:r w:rsidR="00CD4F05">
        <w:rPr>
          <w:rFonts w:cs="Courier New"/>
          <w:sz w:val="24"/>
          <w:szCs w:val="24"/>
        </w:rPr>
        <w:t xml:space="preserve">nd approved by the parents.  Similarly, parents and family members must be meaningfully involved in “annual evaluation of the content and effectiveness of the parent and family engagement policy </w:t>
      </w:r>
      <w:r w:rsidR="00CD4F05" w:rsidRPr="00A61A19">
        <w:rPr>
          <w:rFonts w:cs="Courier New"/>
          <w:i/>
          <w:sz w:val="24"/>
          <w:szCs w:val="24"/>
        </w:rPr>
        <w:t xml:space="preserve">in improving the academic quality </w:t>
      </w:r>
      <w:r w:rsidR="00CD4F05">
        <w:rPr>
          <w:rFonts w:cs="Courier New"/>
          <w:sz w:val="24"/>
          <w:szCs w:val="24"/>
        </w:rPr>
        <w:t>of all [Title I] schools,” including, inter alia, barriers to participation in Sec. 1116 activities, and use the evaluation findings to design</w:t>
      </w:r>
      <w:r w:rsidR="00740198">
        <w:rPr>
          <w:rFonts w:cs="Courier New"/>
          <w:sz w:val="24"/>
          <w:szCs w:val="24"/>
        </w:rPr>
        <w:t xml:space="preserve"> evidence-based strategies for </w:t>
      </w:r>
      <w:r w:rsidR="00CD4F05">
        <w:rPr>
          <w:rFonts w:cs="Courier New"/>
          <w:sz w:val="24"/>
          <w:szCs w:val="24"/>
        </w:rPr>
        <w:t xml:space="preserve">more </w:t>
      </w:r>
      <w:r w:rsidR="00CD4F05">
        <w:rPr>
          <w:rFonts w:cs="Courier New"/>
          <w:sz w:val="24"/>
          <w:szCs w:val="24"/>
        </w:rPr>
        <w:lastRenderedPageBreak/>
        <w:t>effective involvement and to revise if necess</w:t>
      </w:r>
      <w:r w:rsidR="00740198">
        <w:rPr>
          <w:rFonts w:cs="Courier New"/>
          <w:sz w:val="24"/>
          <w:szCs w:val="24"/>
        </w:rPr>
        <w:t xml:space="preserve">ary the engagement policies. </w:t>
      </w:r>
      <w:r w:rsidR="00FA52A9">
        <w:rPr>
          <w:rFonts w:cs="Courier New"/>
          <w:sz w:val="24"/>
          <w:szCs w:val="24"/>
        </w:rPr>
        <w:t>Sec. 1116(a)(2</w:t>
      </w:r>
      <w:r w:rsidR="00740198">
        <w:rPr>
          <w:rFonts w:cs="Courier New"/>
          <w:sz w:val="24"/>
          <w:szCs w:val="24"/>
        </w:rPr>
        <w:t xml:space="preserve">)(D) and (E) (emphasis added). </w:t>
      </w:r>
      <w:r w:rsidR="00FA52A9">
        <w:rPr>
          <w:rFonts w:cs="Courier New"/>
          <w:sz w:val="24"/>
          <w:szCs w:val="24"/>
        </w:rPr>
        <w:t>As with the other provisions, how the evaluation will be done must be spelled out in the jointly developed and approved parent and family engagement policy.   Evaluating and improving the parent and family engagement in the comprehensive and targeted assistance support plans should be part of this annual evaluation.</w:t>
      </w:r>
    </w:p>
    <w:p w14:paraId="42F47627" w14:textId="77777777" w:rsidR="0026477D" w:rsidRPr="0026477D" w:rsidRDefault="0026477D" w:rsidP="0026477D">
      <w:pPr>
        <w:autoSpaceDE w:val="0"/>
        <w:autoSpaceDN w:val="0"/>
        <w:adjustRightInd w:val="0"/>
        <w:spacing w:after="0"/>
        <w:rPr>
          <w:rFonts w:cs="Courier New"/>
          <w:sz w:val="24"/>
          <w:szCs w:val="24"/>
        </w:rPr>
      </w:pPr>
      <w:r w:rsidRPr="0026477D">
        <w:rPr>
          <w:rFonts w:cs="Courier New"/>
          <w:sz w:val="24"/>
          <w:szCs w:val="24"/>
        </w:rPr>
        <w:t xml:space="preserve">  </w:t>
      </w:r>
    </w:p>
    <w:p w14:paraId="37659747" w14:textId="251B105E" w:rsidR="0026477D" w:rsidRDefault="00FA52A9" w:rsidP="0026477D">
      <w:pPr>
        <w:autoSpaceDE w:val="0"/>
        <w:autoSpaceDN w:val="0"/>
        <w:adjustRightInd w:val="0"/>
        <w:spacing w:after="0"/>
        <w:rPr>
          <w:rFonts w:cs="Courier New"/>
          <w:sz w:val="24"/>
          <w:szCs w:val="24"/>
        </w:rPr>
      </w:pPr>
      <w:r>
        <w:rPr>
          <w:rFonts w:cs="Courier New"/>
          <w:sz w:val="24"/>
          <w:szCs w:val="24"/>
        </w:rPr>
        <w:t>We are spelling this o</w:t>
      </w:r>
      <w:r w:rsidR="00882C36">
        <w:rPr>
          <w:rFonts w:cs="Courier New"/>
          <w:sz w:val="24"/>
          <w:szCs w:val="24"/>
        </w:rPr>
        <w:t xml:space="preserve">ut at some length here because </w:t>
      </w:r>
      <w:r w:rsidR="00900277">
        <w:rPr>
          <w:rFonts w:cs="Courier New"/>
          <w:sz w:val="24"/>
          <w:szCs w:val="24"/>
        </w:rPr>
        <w:t xml:space="preserve">years of experience suggests </w:t>
      </w:r>
      <w:r w:rsidR="00883614">
        <w:rPr>
          <w:rFonts w:cs="Courier New"/>
          <w:sz w:val="24"/>
          <w:szCs w:val="24"/>
        </w:rPr>
        <w:t>t</w:t>
      </w:r>
      <w:r>
        <w:rPr>
          <w:rFonts w:cs="Courier New"/>
          <w:sz w:val="24"/>
          <w:szCs w:val="24"/>
        </w:rPr>
        <w:t xml:space="preserve">hat </w:t>
      </w:r>
      <w:r w:rsidR="00740198">
        <w:rPr>
          <w:rFonts w:cs="Courier New"/>
          <w:sz w:val="24"/>
          <w:szCs w:val="24"/>
        </w:rPr>
        <w:t>ED</w:t>
      </w:r>
      <w:r>
        <w:rPr>
          <w:rFonts w:cs="Courier New"/>
          <w:sz w:val="24"/>
          <w:szCs w:val="24"/>
        </w:rPr>
        <w:t xml:space="preserve"> needs to do so in the regulation</w:t>
      </w:r>
      <w:r w:rsidR="00882C36">
        <w:rPr>
          <w:rFonts w:cs="Courier New"/>
          <w:sz w:val="24"/>
          <w:szCs w:val="24"/>
        </w:rPr>
        <w:t>s</w:t>
      </w:r>
      <w:r>
        <w:rPr>
          <w:rFonts w:cs="Courier New"/>
          <w:sz w:val="24"/>
          <w:szCs w:val="24"/>
        </w:rPr>
        <w:t xml:space="preserve">, rather than rely on a terse cross-reference, with the expectation that </w:t>
      </w:r>
      <w:r w:rsidR="00882C36">
        <w:rPr>
          <w:rFonts w:cs="Courier New"/>
          <w:sz w:val="24"/>
          <w:szCs w:val="24"/>
        </w:rPr>
        <w:t>it w</w:t>
      </w:r>
      <w:r w:rsidR="00740198">
        <w:rPr>
          <w:rFonts w:cs="Courier New"/>
          <w:sz w:val="24"/>
          <w:szCs w:val="24"/>
        </w:rPr>
        <w:t xml:space="preserve">ould result in implementation. </w:t>
      </w:r>
      <w:r w:rsidR="00882C36">
        <w:rPr>
          <w:rFonts w:cs="Courier New"/>
          <w:sz w:val="24"/>
          <w:szCs w:val="24"/>
        </w:rPr>
        <w:t>These provisions have been in the law, with modest changes, since 1994, but they and their meaning have gotten relatively little attention.  The result, with limited understanding by schools or families, is that it is very common to find that schools have had parent involvement policies that neither were jointly developed with and approved by the Title I parents of the school nor spell out how each of the requirements will be carr</w:t>
      </w:r>
      <w:r w:rsidR="00900277">
        <w:rPr>
          <w:rFonts w:cs="Courier New"/>
          <w:sz w:val="24"/>
          <w:szCs w:val="24"/>
        </w:rPr>
        <w:t>ied out in the school,</w:t>
      </w:r>
      <w:r w:rsidR="00882C36">
        <w:rPr>
          <w:rFonts w:cs="Courier New"/>
          <w:sz w:val="24"/>
          <w:szCs w:val="24"/>
        </w:rPr>
        <w:t xml:space="preserve"> let alone developed and spelled out in a way likely to result in the effective, informed engagement called for by those provisions.   </w:t>
      </w:r>
    </w:p>
    <w:p w14:paraId="3A4DC145" w14:textId="77777777" w:rsidR="00900277" w:rsidRDefault="00900277" w:rsidP="0026477D">
      <w:pPr>
        <w:autoSpaceDE w:val="0"/>
        <w:autoSpaceDN w:val="0"/>
        <w:adjustRightInd w:val="0"/>
        <w:spacing w:after="0"/>
        <w:rPr>
          <w:rFonts w:cs="Courier New"/>
          <w:sz w:val="24"/>
          <w:szCs w:val="24"/>
        </w:rPr>
      </w:pPr>
    </w:p>
    <w:p w14:paraId="26E538FF" w14:textId="3BE0E20E" w:rsidR="00716DAA" w:rsidRPr="00867B4E" w:rsidRDefault="00900277" w:rsidP="00B2120A">
      <w:pPr>
        <w:autoSpaceDE w:val="0"/>
        <w:autoSpaceDN w:val="0"/>
        <w:adjustRightInd w:val="0"/>
        <w:spacing w:after="0"/>
        <w:rPr>
          <w:rFonts w:cs="Courier New"/>
          <w:sz w:val="24"/>
          <w:szCs w:val="24"/>
        </w:rPr>
      </w:pPr>
      <w:r>
        <w:rPr>
          <w:rFonts w:cs="Courier New"/>
          <w:b/>
          <w:sz w:val="24"/>
          <w:szCs w:val="24"/>
        </w:rPr>
        <w:t xml:space="preserve">Action requested: </w:t>
      </w:r>
      <w:r>
        <w:rPr>
          <w:rFonts w:cs="Courier New"/>
          <w:sz w:val="24"/>
          <w:szCs w:val="24"/>
        </w:rPr>
        <w:t xml:space="preserve">Spell out the applicability of both the LEA-level and school-level requirements of Sec. 1116 of the Act to this school support and improvement provisions in this section and </w:t>
      </w:r>
      <w:r w:rsidRPr="00900277">
        <w:rPr>
          <w:rFonts w:cs="Courier New"/>
          <w:sz w:val="24"/>
          <w:szCs w:val="24"/>
        </w:rPr>
        <w:t>§</w:t>
      </w:r>
      <w:r>
        <w:rPr>
          <w:rFonts w:cs="Courier New"/>
          <w:sz w:val="24"/>
          <w:szCs w:val="24"/>
        </w:rPr>
        <w:t xml:space="preserve"> 200.22, with full explanation of their content, significance, and </w:t>
      </w:r>
      <w:r w:rsidR="00740198">
        <w:rPr>
          <w:rFonts w:cs="Courier New"/>
          <w:sz w:val="24"/>
          <w:szCs w:val="24"/>
        </w:rPr>
        <w:t xml:space="preserve">relevance to the concept of </w:t>
      </w:r>
      <w:r w:rsidR="00883614">
        <w:rPr>
          <w:rFonts w:cs="Courier New"/>
          <w:sz w:val="24"/>
          <w:szCs w:val="24"/>
        </w:rPr>
        <w:t>“partnership” that is central to this section, as discussed above, at least as it relates to the parent a</w:t>
      </w:r>
      <w:r w:rsidR="00740198">
        <w:rPr>
          <w:rFonts w:cs="Courier New"/>
          <w:sz w:val="24"/>
          <w:szCs w:val="24"/>
        </w:rPr>
        <w:t xml:space="preserve">nd family member stakeholders. </w:t>
      </w:r>
      <w:r w:rsidR="00883614">
        <w:rPr>
          <w:rFonts w:cs="Courier New"/>
          <w:sz w:val="24"/>
          <w:szCs w:val="24"/>
        </w:rPr>
        <w:t xml:space="preserve">This should include emphasis on the requirements for ensuring that the terms of the engagement are spelled out in the LEA and school parent and family engagement policies that are truly jointly developed with, and approved by, the Title I parents and family members of the LEA and of the school, and that, consistent with those requirements, </w:t>
      </w:r>
      <w:r w:rsidR="00B314C8">
        <w:rPr>
          <w:rFonts w:cs="Courier New"/>
          <w:sz w:val="24"/>
          <w:szCs w:val="24"/>
        </w:rPr>
        <w:t>the parents and family members have the vehicles, information, training, and assistance to be fully and effectively participate in those processes as equal partners.</w:t>
      </w:r>
      <w:r w:rsidR="00883614">
        <w:rPr>
          <w:rFonts w:cs="Courier New"/>
          <w:sz w:val="24"/>
          <w:szCs w:val="24"/>
        </w:rPr>
        <w:t xml:space="preserve">   </w:t>
      </w:r>
    </w:p>
    <w:p w14:paraId="582094E7" w14:textId="77777777" w:rsidR="00740198" w:rsidRDefault="00740198" w:rsidP="00FB7C57">
      <w:pPr>
        <w:autoSpaceDE w:val="0"/>
        <w:autoSpaceDN w:val="0"/>
        <w:adjustRightInd w:val="0"/>
        <w:spacing w:after="0"/>
        <w:rPr>
          <w:rFonts w:cs="Courier New"/>
          <w:b/>
          <w:sz w:val="24"/>
          <w:szCs w:val="24"/>
        </w:rPr>
      </w:pPr>
    </w:p>
    <w:p w14:paraId="467E8D97" w14:textId="207A90D2" w:rsidR="00FB7C57" w:rsidRPr="00867B4E" w:rsidRDefault="00740198" w:rsidP="00FB7C57">
      <w:pPr>
        <w:autoSpaceDE w:val="0"/>
        <w:autoSpaceDN w:val="0"/>
        <w:adjustRightInd w:val="0"/>
        <w:spacing w:after="0"/>
        <w:rPr>
          <w:rFonts w:cs="Courier New"/>
          <w:b/>
          <w:sz w:val="24"/>
          <w:szCs w:val="24"/>
        </w:rPr>
      </w:pPr>
      <w:r w:rsidRPr="00B653C1">
        <w:rPr>
          <w:rFonts w:cs="Courier New"/>
          <w:b/>
          <w:sz w:val="24"/>
          <w:szCs w:val="24"/>
        </w:rPr>
        <w:t>§ 200.21</w:t>
      </w:r>
      <w:r>
        <w:rPr>
          <w:rFonts w:cs="Courier New"/>
          <w:b/>
          <w:sz w:val="24"/>
          <w:szCs w:val="24"/>
        </w:rPr>
        <w:t xml:space="preserve"> </w:t>
      </w:r>
      <w:r w:rsidR="00C70AA6">
        <w:rPr>
          <w:rFonts w:cs="Courier New"/>
          <w:b/>
          <w:sz w:val="24"/>
          <w:szCs w:val="24"/>
        </w:rPr>
        <w:br/>
      </w:r>
    </w:p>
    <w:p w14:paraId="158EAFFC" w14:textId="667C5EA7" w:rsidR="0085262B" w:rsidRPr="00867B4E" w:rsidRDefault="0085262B" w:rsidP="00FB7C57">
      <w:pPr>
        <w:autoSpaceDE w:val="0"/>
        <w:autoSpaceDN w:val="0"/>
        <w:adjustRightInd w:val="0"/>
        <w:spacing w:after="0"/>
        <w:rPr>
          <w:rFonts w:cs="Courier New"/>
          <w:sz w:val="24"/>
          <w:szCs w:val="24"/>
        </w:rPr>
      </w:pPr>
      <w:r w:rsidRPr="00867B4E">
        <w:rPr>
          <w:rFonts w:cs="Courier New"/>
          <w:b/>
          <w:sz w:val="24"/>
          <w:szCs w:val="24"/>
        </w:rPr>
        <w:t xml:space="preserve">State discretion for certain high schools. </w:t>
      </w:r>
      <w:r w:rsidRPr="00867B4E">
        <w:rPr>
          <w:rFonts w:cs="Courier New"/>
          <w:sz w:val="24"/>
          <w:szCs w:val="24"/>
        </w:rPr>
        <w:t>Proposed regulation</w:t>
      </w:r>
      <w:r w:rsidR="00BF17AE" w:rsidRPr="00867B4E">
        <w:rPr>
          <w:rFonts w:cs="Courier New"/>
          <w:sz w:val="24"/>
          <w:szCs w:val="24"/>
        </w:rPr>
        <w:t xml:space="preserve"> </w:t>
      </w:r>
      <w:r w:rsidR="00BF17AE" w:rsidRPr="00B653C1">
        <w:rPr>
          <w:rFonts w:cs="Courier New"/>
          <w:b/>
          <w:sz w:val="24"/>
          <w:szCs w:val="24"/>
        </w:rPr>
        <w:t>§ 200.21(g)(1</w:t>
      </w:r>
      <w:r w:rsidR="00B93D8D" w:rsidRPr="00B653C1">
        <w:rPr>
          <w:rFonts w:cs="Courier New"/>
          <w:b/>
          <w:sz w:val="24"/>
          <w:szCs w:val="24"/>
        </w:rPr>
        <w:t>)</w:t>
      </w:r>
      <w:r w:rsidRPr="00867B4E">
        <w:rPr>
          <w:rFonts w:cs="Courier New"/>
          <w:sz w:val="24"/>
          <w:szCs w:val="24"/>
        </w:rPr>
        <w:t xml:space="preserve"> </w:t>
      </w:r>
      <w:r w:rsidR="00E93B6A">
        <w:rPr>
          <w:rFonts w:cs="Courier New"/>
          <w:sz w:val="24"/>
          <w:szCs w:val="24"/>
        </w:rPr>
        <w:t>allows</w:t>
      </w:r>
      <w:r w:rsidR="00D02DC6" w:rsidRPr="00867B4E">
        <w:rPr>
          <w:rFonts w:cs="Courier New"/>
          <w:sz w:val="24"/>
          <w:szCs w:val="24"/>
        </w:rPr>
        <w:t xml:space="preserve"> </w:t>
      </w:r>
      <w:r w:rsidR="00E93B6A">
        <w:rPr>
          <w:rFonts w:cs="Courier New"/>
          <w:sz w:val="24"/>
          <w:szCs w:val="24"/>
        </w:rPr>
        <w:t xml:space="preserve">the State to permit </w:t>
      </w:r>
      <w:r w:rsidR="00B31BF7" w:rsidRPr="00867B4E">
        <w:rPr>
          <w:rFonts w:cs="Courier New"/>
          <w:sz w:val="24"/>
          <w:szCs w:val="24"/>
        </w:rPr>
        <w:t xml:space="preserve">differentiated improvement activities </w:t>
      </w:r>
      <w:r w:rsidR="004D5A88" w:rsidRPr="00867B4E">
        <w:rPr>
          <w:rFonts w:cs="Courier New"/>
          <w:sz w:val="24"/>
          <w:szCs w:val="24"/>
        </w:rPr>
        <w:t>for</w:t>
      </w:r>
      <w:r w:rsidR="00D02DC6" w:rsidRPr="00867B4E">
        <w:rPr>
          <w:rFonts w:cs="Courier New"/>
          <w:sz w:val="24"/>
          <w:szCs w:val="24"/>
        </w:rPr>
        <w:t xml:space="preserve"> any high </w:t>
      </w:r>
      <w:r w:rsidRPr="00867B4E">
        <w:rPr>
          <w:rFonts w:cs="Courier New"/>
          <w:sz w:val="24"/>
          <w:szCs w:val="24"/>
        </w:rPr>
        <w:t>school</w:t>
      </w:r>
      <w:r w:rsidR="00D02DC6" w:rsidRPr="00867B4E">
        <w:rPr>
          <w:rFonts w:cs="Courier New"/>
          <w:sz w:val="24"/>
          <w:szCs w:val="24"/>
        </w:rPr>
        <w:t xml:space="preserve"> </w:t>
      </w:r>
      <w:r w:rsidRPr="00867B4E">
        <w:rPr>
          <w:rFonts w:cs="Courier New"/>
          <w:sz w:val="24"/>
          <w:szCs w:val="24"/>
        </w:rPr>
        <w:t xml:space="preserve">identified for comprehensive support and improvement due to a low graduation rate </w:t>
      </w:r>
      <w:r w:rsidR="00D02DC6" w:rsidRPr="00867B4E">
        <w:rPr>
          <w:rFonts w:cs="Courier New"/>
          <w:sz w:val="24"/>
          <w:szCs w:val="24"/>
        </w:rPr>
        <w:t>as part of the comprehensive support and improvement plan</w:t>
      </w:r>
      <w:r w:rsidR="00E93B6A">
        <w:rPr>
          <w:rFonts w:cs="Courier New"/>
          <w:sz w:val="24"/>
          <w:szCs w:val="24"/>
        </w:rPr>
        <w:t xml:space="preserve">, including schools </w:t>
      </w:r>
      <w:r w:rsidR="0017407D" w:rsidRPr="00867B4E">
        <w:rPr>
          <w:rFonts w:cs="Courier New"/>
          <w:sz w:val="24"/>
          <w:szCs w:val="24"/>
        </w:rPr>
        <w:t>predominantly serving high school drop-outs or students who are so off track as to be unable to accumulate sufficient credits to graduate</w:t>
      </w:r>
      <w:r w:rsidR="00B653C1">
        <w:rPr>
          <w:rFonts w:cs="Courier New"/>
          <w:sz w:val="24"/>
          <w:szCs w:val="24"/>
        </w:rPr>
        <w:t xml:space="preserve">.  Subparagraph (2) refers to [and] “In such a school that </w:t>
      </w:r>
      <w:r w:rsidRPr="00867B4E">
        <w:rPr>
          <w:rFonts w:cs="Courier New"/>
          <w:sz w:val="24"/>
          <w:szCs w:val="24"/>
        </w:rPr>
        <w:t>has a total enrollment of less than 100 students</w:t>
      </w:r>
      <w:r w:rsidR="00D13808" w:rsidRPr="00867B4E">
        <w:rPr>
          <w:rFonts w:cs="Courier New"/>
          <w:sz w:val="24"/>
          <w:szCs w:val="24"/>
        </w:rPr>
        <w:t>,</w:t>
      </w:r>
      <w:r w:rsidR="00B653C1">
        <w:rPr>
          <w:rFonts w:cs="Courier New"/>
          <w:sz w:val="24"/>
          <w:szCs w:val="24"/>
        </w:rPr>
        <w:t>”</w:t>
      </w:r>
      <w:r w:rsidR="00D13808" w:rsidRPr="00867B4E">
        <w:rPr>
          <w:rFonts w:cs="Courier New"/>
          <w:sz w:val="24"/>
          <w:szCs w:val="24"/>
        </w:rPr>
        <w:t xml:space="preserve"> </w:t>
      </w:r>
      <w:r w:rsidR="0017407D" w:rsidRPr="00867B4E">
        <w:rPr>
          <w:rFonts w:cs="Courier New"/>
          <w:sz w:val="24"/>
          <w:szCs w:val="24"/>
        </w:rPr>
        <w:t xml:space="preserve">the State </w:t>
      </w:r>
      <w:r w:rsidRPr="00867B4E">
        <w:rPr>
          <w:rFonts w:cs="Courier New"/>
          <w:sz w:val="24"/>
          <w:szCs w:val="24"/>
        </w:rPr>
        <w:t xml:space="preserve">may </w:t>
      </w:r>
      <w:r w:rsidR="0017407D" w:rsidRPr="00867B4E">
        <w:rPr>
          <w:rFonts w:cs="Courier New"/>
          <w:sz w:val="24"/>
          <w:szCs w:val="24"/>
        </w:rPr>
        <w:t>permit the LEA</w:t>
      </w:r>
      <w:r w:rsidR="00BF17AE" w:rsidRPr="00867B4E">
        <w:rPr>
          <w:rFonts w:cs="Courier New"/>
          <w:sz w:val="24"/>
          <w:szCs w:val="24"/>
        </w:rPr>
        <w:t xml:space="preserve"> </w:t>
      </w:r>
      <w:r w:rsidR="00B653C1">
        <w:rPr>
          <w:rFonts w:cs="Courier New"/>
          <w:sz w:val="24"/>
          <w:szCs w:val="24"/>
        </w:rPr>
        <w:t>“</w:t>
      </w:r>
      <w:r w:rsidRPr="00867B4E">
        <w:rPr>
          <w:rFonts w:cs="Courier New"/>
          <w:sz w:val="24"/>
          <w:szCs w:val="24"/>
        </w:rPr>
        <w:t xml:space="preserve">to forego implementation of </w:t>
      </w:r>
      <w:r w:rsidR="0017407D" w:rsidRPr="00867B4E">
        <w:rPr>
          <w:rFonts w:cs="Courier New"/>
          <w:sz w:val="24"/>
          <w:szCs w:val="24"/>
        </w:rPr>
        <w:t xml:space="preserve">the </w:t>
      </w:r>
      <w:r w:rsidR="00D13808" w:rsidRPr="00867B4E">
        <w:rPr>
          <w:rFonts w:cs="Courier New"/>
          <w:sz w:val="24"/>
          <w:szCs w:val="24"/>
        </w:rPr>
        <w:t xml:space="preserve">required </w:t>
      </w:r>
      <w:r w:rsidRPr="00867B4E">
        <w:rPr>
          <w:rFonts w:cs="Courier New"/>
          <w:sz w:val="24"/>
          <w:szCs w:val="24"/>
        </w:rPr>
        <w:t>improvement activities.</w:t>
      </w:r>
      <w:r w:rsidR="00B653C1">
        <w:rPr>
          <w:rFonts w:cs="Courier New"/>
          <w:sz w:val="24"/>
          <w:szCs w:val="24"/>
        </w:rPr>
        <w:t>”</w:t>
      </w:r>
      <w:r w:rsidRPr="00867B4E">
        <w:rPr>
          <w:rFonts w:cs="Courier New"/>
          <w:sz w:val="24"/>
          <w:szCs w:val="24"/>
        </w:rPr>
        <w:t xml:space="preserve"> </w:t>
      </w:r>
    </w:p>
    <w:p w14:paraId="1E02126B" w14:textId="77777777" w:rsidR="0085262B" w:rsidRPr="00867B4E" w:rsidRDefault="0085262B" w:rsidP="00F452E7">
      <w:pPr>
        <w:autoSpaceDE w:val="0"/>
        <w:autoSpaceDN w:val="0"/>
        <w:adjustRightInd w:val="0"/>
        <w:spacing w:after="0" w:line="240" w:lineRule="auto"/>
        <w:rPr>
          <w:rFonts w:cs="Courier New"/>
          <w:sz w:val="24"/>
          <w:szCs w:val="24"/>
        </w:rPr>
      </w:pPr>
    </w:p>
    <w:p w14:paraId="50894B5E" w14:textId="41B91814" w:rsidR="0085262B" w:rsidRDefault="0085262B" w:rsidP="00FB7C57">
      <w:pPr>
        <w:autoSpaceDE w:val="0"/>
        <w:autoSpaceDN w:val="0"/>
        <w:adjustRightInd w:val="0"/>
        <w:spacing w:after="0" w:line="240" w:lineRule="auto"/>
        <w:rPr>
          <w:rFonts w:cs="Courier New"/>
          <w:sz w:val="24"/>
          <w:szCs w:val="24"/>
        </w:rPr>
      </w:pPr>
      <w:r w:rsidRPr="00867B4E">
        <w:rPr>
          <w:rFonts w:cs="Courier New"/>
          <w:b/>
          <w:sz w:val="24"/>
          <w:szCs w:val="24"/>
        </w:rPr>
        <w:t xml:space="preserve">Comment: </w:t>
      </w:r>
      <w:r w:rsidRPr="00867B4E">
        <w:rPr>
          <w:rFonts w:cs="Courier New"/>
          <w:sz w:val="24"/>
          <w:szCs w:val="24"/>
        </w:rPr>
        <w:t xml:space="preserve">This provision needs clarification in order to prevent unintended consequences. </w:t>
      </w:r>
      <w:r w:rsidR="00B653C1">
        <w:rPr>
          <w:rFonts w:cs="Courier New"/>
          <w:sz w:val="24"/>
          <w:szCs w:val="24"/>
        </w:rPr>
        <w:t>First, clarify that under § 200.21(g)(2), the reference to “such</w:t>
      </w:r>
      <w:r w:rsidR="00877D7D">
        <w:rPr>
          <w:rFonts w:cs="Courier New"/>
          <w:sz w:val="24"/>
          <w:szCs w:val="24"/>
        </w:rPr>
        <w:t xml:space="preserve"> a school…” does not refer to </w:t>
      </w:r>
      <w:r w:rsidR="00877D7D">
        <w:rPr>
          <w:rFonts w:cs="Courier New"/>
          <w:sz w:val="24"/>
          <w:szCs w:val="24"/>
        </w:rPr>
        <w:lastRenderedPageBreak/>
        <w:t xml:space="preserve">either type school described by (g)(1)(i) or (ii), but </w:t>
      </w:r>
      <w:r w:rsidR="00FA5E5B">
        <w:rPr>
          <w:rFonts w:cs="Courier New"/>
          <w:sz w:val="24"/>
          <w:szCs w:val="24"/>
        </w:rPr>
        <w:t>under § 200.21(g) a “high school in the State identified for comprehensive support and improvement under § 200.19(a)(2)”  --</w:t>
      </w:r>
      <w:r w:rsidR="005D056B">
        <w:rPr>
          <w:rFonts w:cs="Courier New"/>
          <w:sz w:val="24"/>
          <w:szCs w:val="24"/>
        </w:rPr>
        <w:t xml:space="preserve"> </w:t>
      </w:r>
      <w:r w:rsidR="00FA5E5B">
        <w:rPr>
          <w:rFonts w:cs="Courier New"/>
          <w:sz w:val="24"/>
          <w:szCs w:val="24"/>
        </w:rPr>
        <w:t>most likely a rural high school</w:t>
      </w:r>
      <w:r w:rsidR="00877D7D">
        <w:rPr>
          <w:rFonts w:cs="Courier New"/>
          <w:sz w:val="24"/>
          <w:szCs w:val="24"/>
        </w:rPr>
        <w:t xml:space="preserve">. </w:t>
      </w:r>
      <w:r w:rsidR="00BF17AE" w:rsidRPr="00867B4E">
        <w:rPr>
          <w:rFonts w:cs="Courier New"/>
          <w:sz w:val="24"/>
          <w:szCs w:val="24"/>
        </w:rPr>
        <w:t xml:space="preserve">ED should </w:t>
      </w:r>
      <w:r w:rsidR="00087581" w:rsidRPr="00867B4E">
        <w:rPr>
          <w:rFonts w:cs="Courier New"/>
          <w:sz w:val="24"/>
          <w:szCs w:val="24"/>
        </w:rPr>
        <w:t xml:space="preserve">clarify that </w:t>
      </w:r>
      <w:r w:rsidR="00FA5E5B">
        <w:rPr>
          <w:rFonts w:cs="Courier New"/>
          <w:sz w:val="24"/>
          <w:szCs w:val="24"/>
        </w:rPr>
        <w:t>it is</w:t>
      </w:r>
      <w:r w:rsidR="00877D7D">
        <w:rPr>
          <w:rFonts w:cs="Courier New"/>
          <w:sz w:val="24"/>
          <w:szCs w:val="24"/>
        </w:rPr>
        <w:t xml:space="preserve"> the intent of proposed regulation § 200.21(g)(1) to permit </w:t>
      </w:r>
      <w:r w:rsidR="00970044" w:rsidRPr="00867B4E">
        <w:rPr>
          <w:rFonts w:cs="Courier New"/>
          <w:sz w:val="24"/>
          <w:szCs w:val="24"/>
        </w:rPr>
        <w:t>L</w:t>
      </w:r>
      <w:r w:rsidR="00BF17AE" w:rsidRPr="00867B4E">
        <w:rPr>
          <w:rFonts w:cs="Courier New"/>
          <w:sz w:val="24"/>
          <w:szCs w:val="24"/>
        </w:rPr>
        <w:t xml:space="preserve">EAs </w:t>
      </w:r>
      <w:r w:rsidR="00877D7D">
        <w:rPr>
          <w:rFonts w:cs="Courier New"/>
          <w:sz w:val="24"/>
          <w:szCs w:val="24"/>
        </w:rPr>
        <w:t xml:space="preserve">to use differentiated improvement activities with respect to the two types of schools </w:t>
      </w:r>
      <w:r w:rsidR="00FA5E5B">
        <w:rPr>
          <w:rFonts w:cs="Courier New"/>
          <w:sz w:val="24"/>
          <w:szCs w:val="24"/>
        </w:rPr>
        <w:t xml:space="preserve">described by (g)(1)(i) and (ii) </w:t>
      </w:r>
      <w:r w:rsidR="00877D7D">
        <w:rPr>
          <w:rFonts w:cs="Courier New"/>
          <w:sz w:val="24"/>
          <w:szCs w:val="24"/>
        </w:rPr>
        <w:t>but NOT to forego implementation of improvement activities with respect these schools</w:t>
      </w:r>
      <w:r w:rsidR="005D056B">
        <w:rPr>
          <w:rFonts w:cs="Courier New"/>
          <w:sz w:val="24"/>
          <w:szCs w:val="24"/>
        </w:rPr>
        <w:t xml:space="preserve"> that are likely most in need. </w:t>
      </w:r>
      <w:r w:rsidR="00FA5E5B">
        <w:rPr>
          <w:rFonts w:cs="Courier New"/>
          <w:sz w:val="24"/>
          <w:szCs w:val="24"/>
        </w:rPr>
        <w:t xml:space="preserve">Because </w:t>
      </w:r>
      <w:r w:rsidR="00CE7435">
        <w:rPr>
          <w:rFonts w:cs="Courier New"/>
          <w:sz w:val="24"/>
          <w:szCs w:val="24"/>
        </w:rPr>
        <w:t xml:space="preserve">high </w:t>
      </w:r>
      <w:r w:rsidR="00FA5E5B">
        <w:rPr>
          <w:rFonts w:cs="Courier New"/>
          <w:sz w:val="24"/>
          <w:szCs w:val="24"/>
        </w:rPr>
        <w:t xml:space="preserve">schools with less than 100 students </w:t>
      </w:r>
      <w:r w:rsidR="00CE7435">
        <w:rPr>
          <w:rFonts w:cs="Courier New"/>
          <w:sz w:val="24"/>
          <w:szCs w:val="24"/>
        </w:rPr>
        <w:t xml:space="preserve">may be </w:t>
      </w:r>
      <w:r w:rsidR="00FA5E5B">
        <w:rPr>
          <w:rFonts w:cs="Courier New"/>
          <w:sz w:val="24"/>
          <w:szCs w:val="24"/>
        </w:rPr>
        <w:t xml:space="preserve">serving a high number of students with disabilities, ED </w:t>
      </w:r>
      <w:r w:rsidR="00087581" w:rsidRPr="00867B4E">
        <w:rPr>
          <w:rFonts w:cs="Courier New"/>
          <w:sz w:val="24"/>
          <w:szCs w:val="24"/>
        </w:rPr>
        <w:t xml:space="preserve">should </w:t>
      </w:r>
      <w:r w:rsidR="00FA5E5B">
        <w:rPr>
          <w:rFonts w:cs="Courier New"/>
          <w:sz w:val="24"/>
          <w:szCs w:val="24"/>
        </w:rPr>
        <w:t xml:space="preserve">urge States and LEAs to </w:t>
      </w:r>
      <w:r w:rsidR="00087581" w:rsidRPr="00867B4E">
        <w:rPr>
          <w:rFonts w:cs="Courier New"/>
          <w:sz w:val="24"/>
          <w:szCs w:val="24"/>
        </w:rPr>
        <w:t xml:space="preserve">use </w:t>
      </w:r>
      <w:r w:rsidR="00FA5E5B">
        <w:rPr>
          <w:rFonts w:cs="Courier New"/>
          <w:sz w:val="24"/>
          <w:szCs w:val="24"/>
        </w:rPr>
        <w:t>their</w:t>
      </w:r>
      <w:r w:rsidR="00087581" w:rsidRPr="00867B4E">
        <w:rPr>
          <w:rFonts w:cs="Courier New"/>
          <w:sz w:val="24"/>
          <w:szCs w:val="24"/>
        </w:rPr>
        <w:t xml:space="preserve"> discretionary authority </w:t>
      </w:r>
      <w:r w:rsidR="00FA5E5B">
        <w:rPr>
          <w:rFonts w:cs="Courier New"/>
          <w:sz w:val="24"/>
          <w:szCs w:val="24"/>
        </w:rPr>
        <w:t>“</w:t>
      </w:r>
      <w:r w:rsidR="00087581" w:rsidRPr="00867B4E">
        <w:rPr>
          <w:rFonts w:cs="Courier New"/>
          <w:sz w:val="24"/>
          <w:szCs w:val="24"/>
        </w:rPr>
        <w:t>to forego improvement activities</w:t>
      </w:r>
      <w:r w:rsidR="00FA5E5B">
        <w:rPr>
          <w:rFonts w:cs="Courier New"/>
          <w:sz w:val="24"/>
          <w:szCs w:val="24"/>
        </w:rPr>
        <w:t>”</w:t>
      </w:r>
      <w:r w:rsidR="00087581" w:rsidRPr="00867B4E">
        <w:rPr>
          <w:rFonts w:cs="Courier New"/>
          <w:sz w:val="24"/>
          <w:szCs w:val="24"/>
        </w:rPr>
        <w:t xml:space="preserve"> sparingly so as not to deprive </w:t>
      </w:r>
      <w:r w:rsidR="00CE7435">
        <w:rPr>
          <w:rFonts w:cs="Courier New"/>
          <w:sz w:val="24"/>
          <w:szCs w:val="24"/>
        </w:rPr>
        <w:t>these</w:t>
      </w:r>
      <w:r w:rsidR="00087581" w:rsidRPr="00867B4E">
        <w:rPr>
          <w:rFonts w:cs="Courier New"/>
          <w:sz w:val="24"/>
          <w:szCs w:val="24"/>
        </w:rPr>
        <w:t xml:space="preserve"> students their rights to equal educational opportunities and </w:t>
      </w:r>
      <w:r w:rsidR="001A5A54" w:rsidRPr="00867B4E">
        <w:rPr>
          <w:rFonts w:cs="Courier New"/>
          <w:sz w:val="24"/>
          <w:szCs w:val="24"/>
        </w:rPr>
        <w:t xml:space="preserve">to receive </w:t>
      </w:r>
      <w:r w:rsidR="00087581" w:rsidRPr="00867B4E">
        <w:rPr>
          <w:rFonts w:cs="Courier New"/>
          <w:sz w:val="24"/>
          <w:szCs w:val="24"/>
        </w:rPr>
        <w:t xml:space="preserve">comparable </w:t>
      </w:r>
      <w:r w:rsidR="007860EB" w:rsidRPr="00867B4E">
        <w:rPr>
          <w:rFonts w:cs="Courier New"/>
          <w:sz w:val="24"/>
          <w:szCs w:val="24"/>
        </w:rPr>
        <w:t xml:space="preserve">aids, benefits and </w:t>
      </w:r>
      <w:r w:rsidR="00087581" w:rsidRPr="00867B4E">
        <w:rPr>
          <w:rFonts w:cs="Courier New"/>
          <w:sz w:val="24"/>
          <w:szCs w:val="24"/>
        </w:rPr>
        <w:t>services under the civil rights laws.</w:t>
      </w:r>
      <w:r w:rsidR="00BF17AE" w:rsidRPr="00867B4E">
        <w:rPr>
          <w:rFonts w:cs="Courier New"/>
          <w:sz w:val="24"/>
          <w:szCs w:val="24"/>
        </w:rPr>
        <w:t xml:space="preserve"> </w:t>
      </w:r>
    </w:p>
    <w:p w14:paraId="5288E7D3" w14:textId="77777777" w:rsidR="00B06E59" w:rsidRDefault="00B06E59" w:rsidP="00FB7C57">
      <w:pPr>
        <w:autoSpaceDE w:val="0"/>
        <w:autoSpaceDN w:val="0"/>
        <w:adjustRightInd w:val="0"/>
        <w:spacing w:after="0" w:line="240" w:lineRule="auto"/>
        <w:rPr>
          <w:rFonts w:cs="Courier New"/>
          <w:sz w:val="24"/>
          <w:szCs w:val="24"/>
        </w:rPr>
      </w:pPr>
    </w:p>
    <w:p w14:paraId="69325F85" w14:textId="0A9267C7" w:rsidR="00B06E59" w:rsidRPr="00867B4E" w:rsidRDefault="00B06E59" w:rsidP="00FB7C57">
      <w:pPr>
        <w:autoSpaceDE w:val="0"/>
        <w:autoSpaceDN w:val="0"/>
        <w:adjustRightInd w:val="0"/>
        <w:spacing w:after="0" w:line="240" w:lineRule="auto"/>
        <w:rPr>
          <w:rFonts w:cs="Courier New"/>
          <w:sz w:val="24"/>
          <w:szCs w:val="24"/>
        </w:rPr>
      </w:pPr>
      <w:r>
        <w:rPr>
          <w:rFonts w:cs="Courier New"/>
          <w:sz w:val="24"/>
          <w:szCs w:val="24"/>
        </w:rPr>
        <w:t xml:space="preserve">In addition, it should be made clear that this reference to schools identified is only to schools identified under </w:t>
      </w:r>
      <w:r w:rsidRPr="00B06E59">
        <w:rPr>
          <w:rFonts w:cs="Courier New"/>
          <w:sz w:val="24"/>
          <w:szCs w:val="24"/>
        </w:rPr>
        <w:t>§</w:t>
      </w:r>
      <w:r>
        <w:rPr>
          <w:rFonts w:cs="Courier New"/>
          <w:sz w:val="24"/>
          <w:szCs w:val="24"/>
        </w:rPr>
        <w:t xml:space="preserve"> 200.19(a)(2) regarding low graduation rates, and that if such a school </w:t>
      </w:r>
      <w:r w:rsidRPr="00B06E59">
        <w:rPr>
          <w:rFonts w:cs="Courier New"/>
          <w:i/>
          <w:sz w:val="24"/>
          <w:szCs w:val="24"/>
        </w:rPr>
        <w:t>also</w:t>
      </w:r>
      <w:r>
        <w:rPr>
          <w:rFonts w:cs="Courier New"/>
          <w:sz w:val="24"/>
          <w:szCs w:val="24"/>
        </w:rPr>
        <w:t xml:space="preserve"> meets the criteria for identification under </w:t>
      </w:r>
      <w:r w:rsidRPr="00B06E59">
        <w:rPr>
          <w:rFonts w:cs="Courier New"/>
          <w:sz w:val="24"/>
          <w:szCs w:val="24"/>
        </w:rPr>
        <w:t xml:space="preserve">§ </w:t>
      </w:r>
      <w:r>
        <w:rPr>
          <w:rFonts w:cs="Courier New"/>
          <w:sz w:val="24"/>
          <w:szCs w:val="24"/>
        </w:rPr>
        <w:t>200.19(a)(1) or (a)(3), the improvement activities required under this section for a comprehensive support and im</w:t>
      </w:r>
      <w:r w:rsidR="005D056B">
        <w:rPr>
          <w:rFonts w:cs="Courier New"/>
          <w:sz w:val="24"/>
          <w:szCs w:val="24"/>
        </w:rPr>
        <w:t xml:space="preserve">provement must be implemented. </w:t>
      </w:r>
      <w:r>
        <w:rPr>
          <w:rFonts w:cs="Courier New"/>
          <w:sz w:val="24"/>
          <w:szCs w:val="24"/>
        </w:rPr>
        <w:t xml:space="preserve">Similarly, if such a school also meets the criteria for identification under </w:t>
      </w:r>
      <w:r w:rsidRPr="00B06E59">
        <w:rPr>
          <w:rFonts w:cs="Courier New"/>
          <w:sz w:val="24"/>
          <w:szCs w:val="24"/>
        </w:rPr>
        <w:t>§</w:t>
      </w:r>
      <w:r>
        <w:rPr>
          <w:rFonts w:cs="Courier New"/>
          <w:sz w:val="24"/>
          <w:szCs w:val="24"/>
        </w:rPr>
        <w:t xml:space="preserve"> 20</w:t>
      </w:r>
      <w:r w:rsidR="00B653C1">
        <w:rPr>
          <w:rFonts w:cs="Courier New"/>
          <w:sz w:val="24"/>
          <w:szCs w:val="24"/>
        </w:rPr>
        <w:t>0.</w:t>
      </w:r>
      <w:r>
        <w:rPr>
          <w:rFonts w:cs="Courier New"/>
          <w:sz w:val="24"/>
          <w:szCs w:val="24"/>
        </w:rPr>
        <w:t xml:space="preserve">19(b), the activities required for targeted support and improvement under </w:t>
      </w:r>
      <w:r w:rsidRPr="00B06E59">
        <w:rPr>
          <w:rFonts w:cs="Courier New"/>
          <w:sz w:val="24"/>
          <w:szCs w:val="24"/>
        </w:rPr>
        <w:t>§</w:t>
      </w:r>
      <w:r w:rsidR="005D056B">
        <w:rPr>
          <w:rFonts w:cs="Courier New"/>
          <w:sz w:val="24"/>
          <w:szCs w:val="24"/>
        </w:rPr>
        <w:t xml:space="preserve"> 200.22 must be met.</w:t>
      </w:r>
    </w:p>
    <w:p w14:paraId="3E1D2D57" w14:textId="77777777" w:rsidR="0085262B" w:rsidRPr="00867B4E" w:rsidRDefault="0085262B" w:rsidP="004B6360">
      <w:pPr>
        <w:autoSpaceDE w:val="0"/>
        <w:autoSpaceDN w:val="0"/>
        <w:adjustRightInd w:val="0"/>
        <w:spacing w:after="0" w:line="240" w:lineRule="auto"/>
        <w:ind w:left="420"/>
        <w:rPr>
          <w:rFonts w:cs="Courier New"/>
          <w:sz w:val="24"/>
          <w:szCs w:val="24"/>
        </w:rPr>
      </w:pPr>
    </w:p>
    <w:p w14:paraId="0061346E" w14:textId="6872E6B7" w:rsidR="0085262B" w:rsidRPr="00867B4E" w:rsidRDefault="0085262B" w:rsidP="00FB7C57">
      <w:pPr>
        <w:autoSpaceDE w:val="0"/>
        <w:autoSpaceDN w:val="0"/>
        <w:adjustRightInd w:val="0"/>
        <w:spacing w:after="0" w:line="240" w:lineRule="auto"/>
        <w:rPr>
          <w:rFonts w:cs="Courier New"/>
          <w:sz w:val="24"/>
          <w:szCs w:val="24"/>
        </w:rPr>
      </w:pPr>
      <w:r w:rsidRPr="00867B4E">
        <w:rPr>
          <w:rFonts w:cs="Courier New"/>
          <w:b/>
          <w:sz w:val="24"/>
          <w:szCs w:val="24"/>
        </w:rPr>
        <w:t>Action requested:</w:t>
      </w:r>
      <w:r w:rsidR="00D271E5" w:rsidRPr="00867B4E">
        <w:rPr>
          <w:rFonts w:cs="Courier New"/>
          <w:sz w:val="24"/>
          <w:szCs w:val="24"/>
        </w:rPr>
        <w:t xml:space="preserve"> </w:t>
      </w:r>
      <w:r w:rsidR="007860EB" w:rsidRPr="00867B4E">
        <w:rPr>
          <w:rFonts w:cs="Courier New"/>
          <w:sz w:val="24"/>
          <w:szCs w:val="24"/>
        </w:rPr>
        <w:t xml:space="preserve"> </w:t>
      </w:r>
      <w:r w:rsidR="000310F6" w:rsidRPr="00867B4E">
        <w:rPr>
          <w:rFonts w:cs="Courier New"/>
          <w:sz w:val="24"/>
          <w:szCs w:val="24"/>
        </w:rPr>
        <w:t xml:space="preserve">Provide </w:t>
      </w:r>
      <w:r w:rsidR="0014644A" w:rsidRPr="00867B4E">
        <w:rPr>
          <w:rFonts w:cs="Courier New"/>
          <w:sz w:val="24"/>
          <w:szCs w:val="24"/>
        </w:rPr>
        <w:t xml:space="preserve">clarification and </w:t>
      </w:r>
      <w:r w:rsidR="000310F6" w:rsidRPr="00867B4E">
        <w:rPr>
          <w:rFonts w:cs="Courier New"/>
          <w:sz w:val="24"/>
          <w:szCs w:val="24"/>
        </w:rPr>
        <w:t>an admonition to LEAs concerning unintended consequences</w:t>
      </w:r>
      <w:r w:rsidR="00BF76AB" w:rsidRPr="00867B4E">
        <w:rPr>
          <w:rFonts w:cs="Courier New"/>
          <w:sz w:val="24"/>
          <w:szCs w:val="24"/>
        </w:rPr>
        <w:t xml:space="preserve"> of denying protected subclasses of students their rights under the ADA, Section 504, and Title VI</w:t>
      </w:r>
      <w:r w:rsidR="000310F6" w:rsidRPr="00867B4E">
        <w:rPr>
          <w:rFonts w:cs="Courier New"/>
          <w:sz w:val="24"/>
          <w:szCs w:val="24"/>
        </w:rPr>
        <w:t>.</w:t>
      </w:r>
      <w:r w:rsidR="00C436F5" w:rsidRPr="00867B4E">
        <w:rPr>
          <w:rFonts w:cs="Courier New"/>
          <w:sz w:val="24"/>
          <w:szCs w:val="24"/>
        </w:rPr>
        <w:t xml:space="preserve"> </w:t>
      </w:r>
      <w:r w:rsidR="00B06E59">
        <w:rPr>
          <w:rFonts w:cs="Courier New"/>
          <w:sz w:val="24"/>
          <w:szCs w:val="24"/>
        </w:rPr>
        <w:t xml:space="preserve">  Also clarify that if a school with a low graduation that is identified under </w:t>
      </w:r>
      <w:r w:rsidR="00B06E59" w:rsidRPr="00B06E59">
        <w:rPr>
          <w:rFonts w:cs="Courier New"/>
          <w:sz w:val="24"/>
          <w:szCs w:val="24"/>
        </w:rPr>
        <w:t>§</w:t>
      </w:r>
      <w:r w:rsidR="00B06E59">
        <w:rPr>
          <w:rFonts w:cs="Courier New"/>
          <w:sz w:val="24"/>
          <w:szCs w:val="24"/>
        </w:rPr>
        <w:t xml:space="preserve"> 200.19(b)(2), also meets the cri</w:t>
      </w:r>
      <w:r w:rsidR="005D056B">
        <w:rPr>
          <w:rFonts w:cs="Courier New"/>
          <w:sz w:val="24"/>
          <w:szCs w:val="24"/>
        </w:rPr>
        <w:t xml:space="preserve">teria for identification under </w:t>
      </w:r>
      <w:r w:rsidR="00B06E59" w:rsidRPr="00B06E59">
        <w:rPr>
          <w:rFonts w:cs="Courier New"/>
          <w:sz w:val="24"/>
          <w:szCs w:val="24"/>
        </w:rPr>
        <w:t>§</w:t>
      </w:r>
      <w:r w:rsidR="00B06E59">
        <w:rPr>
          <w:rFonts w:cs="Courier New"/>
          <w:sz w:val="24"/>
          <w:szCs w:val="24"/>
        </w:rPr>
        <w:t xml:space="preserve"> 200.19(a)(1) or (a)(2)  or (b), the LEA must implement  the comprehensive or targeted support and improvement activities under this s</w:t>
      </w:r>
      <w:r w:rsidR="002F13F2">
        <w:rPr>
          <w:rFonts w:cs="Courier New"/>
          <w:sz w:val="24"/>
          <w:szCs w:val="24"/>
        </w:rPr>
        <w:t>e</w:t>
      </w:r>
      <w:r w:rsidR="00B06E59">
        <w:rPr>
          <w:rFonts w:cs="Courier New"/>
          <w:sz w:val="24"/>
          <w:szCs w:val="24"/>
        </w:rPr>
        <w:t xml:space="preserve">ction or </w:t>
      </w:r>
      <w:r w:rsidR="00B06E59" w:rsidRPr="00B06E59">
        <w:rPr>
          <w:rFonts w:cs="Courier New"/>
          <w:sz w:val="24"/>
          <w:szCs w:val="24"/>
        </w:rPr>
        <w:t>§</w:t>
      </w:r>
      <w:r w:rsidR="00B06E59">
        <w:rPr>
          <w:rFonts w:cs="Courier New"/>
          <w:sz w:val="24"/>
          <w:szCs w:val="24"/>
        </w:rPr>
        <w:t xml:space="preserve"> 200.22. </w:t>
      </w:r>
    </w:p>
    <w:p w14:paraId="2C2520ED" w14:textId="4BFE95E0" w:rsidR="0085262B" w:rsidRPr="00867B4E" w:rsidRDefault="0085262B" w:rsidP="005D056B">
      <w:pPr>
        <w:autoSpaceDE w:val="0"/>
        <w:autoSpaceDN w:val="0"/>
        <w:adjustRightInd w:val="0"/>
        <w:spacing w:after="0" w:line="240" w:lineRule="auto"/>
        <w:rPr>
          <w:rFonts w:cs="Courier New"/>
          <w:sz w:val="24"/>
          <w:szCs w:val="24"/>
        </w:rPr>
      </w:pPr>
    </w:p>
    <w:p w14:paraId="276CEA15" w14:textId="77777777" w:rsidR="0085262B" w:rsidRPr="005D056B" w:rsidRDefault="00931374" w:rsidP="00F452E7">
      <w:pPr>
        <w:autoSpaceDE w:val="0"/>
        <w:autoSpaceDN w:val="0"/>
        <w:adjustRightInd w:val="0"/>
        <w:spacing w:after="0" w:line="240" w:lineRule="auto"/>
        <w:rPr>
          <w:rFonts w:cs="Courier New"/>
          <w:b/>
          <w:sz w:val="24"/>
          <w:szCs w:val="24"/>
          <w:u w:val="single"/>
        </w:rPr>
      </w:pPr>
      <w:r w:rsidRPr="005D056B">
        <w:rPr>
          <w:rFonts w:cs="Courier New"/>
          <w:b/>
          <w:sz w:val="24"/>
          <w:szCs w:val="24"/>
          <w:u w:val="single"/>
        </w:rPr>
        <w:t xml:space="preserve">§ 200.22 Targeted support and improvement </w:t>
      </w:r>
    </w:p>
    <w:p w14:paraId="185D0285" w14:textId="77777777" w:rsidR="00931374" w:rsidRPr="00867B4E" w:rsidRDefault="00931374" w:rsidP="00F452E7">
      <w:pPr>
        <w:autoSpaceDE w:val="0"/>
        <w:autoSpaceDN w:val="0"/>
        <w:adjustRightInd w:val="0"/>
        <w:spacing w:after="0" w:line="240" w:lineRule="auto"/>
        <w:rPr>
          <w:rFonts w:cs="Courier New"/>
          <w:b/>
          <w:sz w:val="24"/>
          <w:szCs w:val="24"/>
        </w:rPr>
      </w:pPr>
    </w:p>
    <w:p w14:paraId="04AA8E72" w14:textId="0121CDC6" w:rsidR="0014644A" w:rsidRPr="00867B4E" w:rsidRDefault="0014644A" w:rsidP="00F452E7">
      <w:pPr>
        <w:autoSpaceDE w:val="0"/>
        <w:autoSpaceDN w:val="0"/>
        <w:adjustRightInd w:val="0"/>
        <w:spacing w:after="0" w:line="240" w:lineRule="auto"/>
        <w:rPr>
          <w:rFonts w:cs="Courier New"/>
          <w:sz w:val="24"/>
          <w:szCs w:val="24"/>
        </w:rPr>
      </w:pPr>
      <w:r w:rsidRPr="00867B4E">
        <w:rPr>
          <w:rFonts w:cs="Courier New"/>
          <w:sz w:val="24"/>
          <w:szCs w:val="24"/>
        </w:rPr>
        <w:t xml:space="preserve">At § 200.22(b)(2) </w:t>
      </w:r>
      <w:r w:rsidR="005676B7" w:rsidRPr="00867B4E">
        <w:rPr>
          <w:rFonts w:cs="Courier New"/>
          <w:sz w:val="24"/>
          <w:szCs w:val="24"/>
        </w:rPr>
        <w:t>The LEA, a</w:t>
      </w:r>
      <w:r w:rsidRPr="00867B4E">
        <w:rPr>
          <w:rFonts w:cs="Courier New"/>
          <w:sz w:val="24"/>
          <w:szCs w:val="24"/>
        </w:rPr>
        <w:t xml:space="preserve">fter being notified by the State </w:t>
      </w:r>
      <w:r w:rsidR="00984CBB" w:rsidRPr="00867B4E">
        <w:rPr>
          <w:rFonts w:cs="Courier New"/>
          <w:sz w:val="24"/>
          <w:szCs w:val="24"/>
        </w:rPr>
        <w:t xml:space="preserve">of </w:t>
      </w:r>
      <w:r w:rsidR="005676B7" w:rsidRPr="00867B4E">
        <w:rPr>
          <w:rFonts w:cs="Courier New"/>
          <w:sz w:val="24"/>
          <w:szCs w:val="24"/>
        </w:rPr>
        <w:t>those</w:t>
      </w:r>
      <w:r w:rsidR="00984CBB" w:rsidRPr="00867B4E">
        <w:rPr>
          <w:rFonts w:cs="Courier New"/>
          <w:sz w:val="24"/>
          <w:szCs w:val="24"/>
        </w:rPr>
        <w:t xml:space="preserve"> schools requiring targeted support and improvement, must promptly and effectively notify the parents of each student enrollee of the school’s identification, </w:t>
      </w:r>
      <w:r w:rsidR="00E45A5E" w:rsidRPr="00867B4E">
        <w:rPr>
          <w:rFonts w:cs="Courier New"/>
          <w:sz w:val="24"/>
          <w:szCs w:val="24"/>
        </w:rPr>
        <w:t xml:space="preserve">and such notice must include </w:t>
      </w:r>
      <w:r w:rsidR="00984CBB" w:rsidRPr="00867B4E">
        <w:rPr>
          <w:rFonts w:cs="Courier New"/>
          <w:sz w:val="24"/>
          <w:szCs w:val="24"/>
        </w:rPr>
        <w:t xml:space="preserve">the reason(s), (i.e., which subgroup or subgroups are consistently underperforming), </w:t>
      </w:r>
      <w:r w:rsidR="00E45A5E" w:rsidRPr="00867B4E">
        <w:rPr>
          <w:rFonts w:cs="Courier New"/>
          <w:sz w:val="24"/>
          <w:szCs w:val="24"/>
        </w:rPr>
        <w:t xml:space="preserve">including any subgroup(s) identified if the State chooses to require such schools to implement targeted support and improvement plans, or which subgroup(s) are low-performing, and </w:t>
      </w:r>
      <w:r w:rsidR="00984CBB" w:rsidRPr="00867B4E">
        <w:rPr>
          <w:rFonts w:cs="Courier New"/>
          <w:sz w:val="24"/>
          <w:szCs w:val="24"/>
        </w:rPr>
        <w:t xml:space="preserve">an explanation of how parents might be involved in </w:t>
      </w:r>
      <w:r w:rsidR="00E45A5E" w:rsidRPr="00867B4E">
        <w:rPr>
          <w:rFonts w:cs="Courier New"/>
          <w:sz w:val="24"/>
          <w:szCs w:val="24"/>
        </w:rPr>
        <w:t>developing such</w:t>
      </w:r>
      <w:r w:rsidR="00984CBB" w:rsidRPr="00867B4E">
        <w:rPr>
          <w:rFonts w:cs="Courier New"/>
          <w:sz w:val="24"/>
          <w:szCs w:val="24"/>
        </w:rPr>
        <w:t xml:space="preserve"> </w:t>
      </w:r>
      <w:r w:rsidR="005676B7" w:rsidRPr="00867B4E">
        <w:rPr>
          <w:rFonts w:cs="Courier New"/>
          <w:sz w:val="24"/>
          <w:szCs w:val="24"/>
        </w:rPr>
        <w:t xml:space="preserve">targeted </w:t>
      </w:r>
      <w:r w:rsidR="00984CBB" w:rsidRPr="00867B4E">
        <w:rPr>
          <w:rFonts w:cs="Courier New"/>
          <w:sz w:val="24"/>
          <w:szCs w:val="24"/>
        </w:rPr>
        <w:t>support and improvement plan</w:t>
      </w:r>
      <w:r w:rsidR="005676B7" w:rsidRPr="00867B4E">
        <w:rPr>
          <w:rFonts w:cs="Courier New"/>
          <w:sz w:val="24"/>
          <w:szCs w:val="24"/>
        </w:rPr>
        <w:t>.</w:t>
      </w:r>
    </w:p>
    <w:p w14:paraId="2999D922" w14:textId="77777777" w:rsidR="005676B7" w:rsidRPr="00867B4E" w:rsidRDefault="005676B7" w:rsidP="00F452E7">
      <w:pPr>
        <w:autoSpaceDE w:val="0"/>
        <w:autoSpaceDN w:val="0"/>
        <w:adjustRightInd w:val="0"/>
        <w:spacing w:after="0" w:line="240" w:lineRule="auto"/>
        <w:rPr>
          <w:rFonts w:cs="Courier New"/>
          <w:sz w:val="24"/>
          <w:szCs w:val="24"/>
        </w:rPr>
      </w:pPr>
    </w:p>
    <w:p w14:paraId="3F6E1036" w14:textId="77777777" w:rsidR="0058123B" w:rsidRPr="00867B4E" w:rsidRDefault="005676B7" w:rsidP="00F452E7">
      <w:pPr>
        <w:autoSpaceDE w:val="0"/>
        <w:autoSpaceDN w:val="0"/>
        <w:adjustRightInd w:val="0"/>
        <w:spacing w:after="0" w:line="240" w:lineRule="auto"/>
        <w:rPr>
          <w:rFonts w:cs="Courier New"/>
          <w:sz w:val="24"/>
          <w:szCs w:val="24"/>
        </w:rPr>
      </w:pPr>
      <w:r w:rsidRPr="00867B4E">
        <w:rPr>
          <w:rFonts w:cs="Courier New"/>
          <w:b/>
          <w:sz w:val="24"/>
          <w:szCs w:val="24"/>
        </w:rPr>
        <w:t>Comment</w:t>
      </w:r>
      <w:r w:rsidRPr="00867B4E">
        <w:rPr>
          <w:rFonts w:cs="Courier New"/>
          <w:sz w:val="24"/>
          <w:szCs w:val="24"/>
        </w:rPr>
        <w:t xml:space="preserve">:  Because some schools have limited enrollment by grade </w:t>
      </w:r>
      <w:r w:rsidR="0058123B" w:rsidRPr="00867B4E">
        <w:rPr>
          <w:rFonts w:cs="Courier New"/>
          <w:sz w:val="24"/>
          <w:szCs w:val="24"/>
        </w:rPr>
        <w:t xml:space="preserve">assessed </w:t>
      </w:r>
      <w:r w:rsidRPr="00867B4E">
        <w:rPr>
          <w:rFonts w:cs="Courier New"/>
          <w:sz w:val="24"/>
          <w:szCs w:val="24"/>
        </w:rPr>
        <w:t xml:space="preserve">and subgroup, ED might </w:t>
      </w:r>
      <w:r w:rsidR="0058123B" w:rsidRPr="00867B4E">
        <w:rPr>
          <w:rFonts w:cs="Courier New"/>
          <w:sz w:val="24"/>
          <w:szCs w:val="24"/>
        </w:rPr>
        <w:t xml:space="preserve">add yet another </w:t>
      </w:r>
      <w:r w:rsidRPr="00867B4E">
        <w:rPr>
          <w:rFonts w:cs="Courier New"/>
          <w:sz w:val="24"/>
          <w:szCs w:val="24"/>
        </w:rPr>
        <w:t xml:space="preserve">caveat about the need to protect personally identifiable information in this instance </w:t>
      </w:r>
      <w:r w:rsidR="0058123B" w:rsidRPr="00867B4E">
        <w:rPr>
          <w:rFonts w:cs="Courier New"/>
          <w:sz w:val="24"/>
          <w:szCs w:val="24"/>
        </w:rPr>
        <w:t xml:space="preserve">when the required </w:t>
      </w:r>
      <w:r w:rsidRPr="00867B4E">
        <w:rPr>
          <w:rFonts w:cs="Courier New"/>
          <w:sz w:val="24"/>
          <w:szCs w:val="24"/>
        </w:rPr>
        <w:t xml:space="preserve">notice </w:t>
      </w:r>
      <w:r w:rsidR="0058123B" w:rsidRPr="00867B4E">
        <w:rPr>
          <w:rFonts w:cs="Courier New"/>
          <w:sz w:val="24"/>
          <w:szCs w:val="24"/>
        </w:rPr>
        <w:t xml:space="preserve">contains </w:t>
      </w:r>
      <w:r w:rsidRPr="00867B4E">
        <w:rPr>
          <w:rFonts w:cs="Courier New"/>
          <w:sz w:val="24"/>
          <w:szCs w:val="24"/>
        </w:rPr>
        <w:t xml:space="preserve">sensitive subgroup information. </w:t>
      </w:r>
    </w:p>
    <w:p w14:paraId="0DFC68B2" w14:textId="77777777" w:rsidR="0058123B" w:rsidRPr="00867B4E" w:rsidRDefault="0058123B" w:rsidP="00F452E7">
      <w:pPr>
        <w:autoSpaceDE w:val="0"/>
        <w:autoSpaceDN w:val="0"/>
        <w:adjustRightInd w:val="0"/>
        <w:spacing w:after="0" w:line="240" w:lineRule="auto"/>
        <w:rPr>
          <w:rFonts w:cs="Courier New"/>
          <w:sz w:val="24"/>
          <w:szCs w:val="24"/>
        </w:rPr>
      </w:pPr>
    </w:p>
    <w:p w14:paraId="0E2BC339" w14:textId="2D07DED8" w:rsidR="005676B7" w:rsidRPr="00867B4E" w:rsidRDefault="0058123B" w:rsidP="00F452E7">
      <w:pPr>
        <w:autoSpaceDE w:val="0"/>
        <w:autoSpaceDN w:val="0"/>
        <w:adjustRightInd w:val="0"/>
        <w:spacing w:after="0" w:line="240" w:lineRule="auto"/>
        <w:rPr>
          <w:rFonts w:cs="Courier New"/>
          <w:sz w:val="24"/>
          <w:szCs w:val="24"/>
        </w:rPr>
      </w:pPr>
      <w:r w:rsidRPr="00867B4E">
        <w:rPr>
          <w:rFonts w:cs="Courier New"/>
          <w:b/>
          <w:sz w:val="24"/>
          <w:szCs w:val="24"/>
        </w:rPr>
        <w:t>Action requested</w:t>
      </w:r>
      <w:r w:rsidRPr="00867B4E">
        <w:rPr>
          <w:rFonts w:cs="Courier New"/>
          <w:sz w:val="24"/>
          <w:szCs w:val="24"/>
        </w:rPr>
        <w:t xml:space="preserve">:  </w:t>
      </w:r>
      <w:r w:rsidR="005676B7" w:rsidRPr="00867B4E">
        <w:rPr>
          <w:rFonts w:cs="Courier New"/>
          <w:sz w:val="24"/>
          <w:szCs w:val="24"/>
        </w:rPr>
        <w:t xml:space="preserve">Cross reference to provision </w:t>
      </w:r>
      <w:r w:rsidRPr="00867B4E">
        <w:rPr>
          <w:rFonts w:cs="Courier New"/>
          <w:sz w:val="24"/>
          <w:szCs w:val="24"/>
        </w:rPr>
        <w:t xml:space="preserve">establishing “n” size for </w:t>
      </w:r>
      <w:r w:rsidR="005676B7" w:rsidRPr="00867B4E">
        <w:rPr>
          <w:rFonts w:cs="Courier New"/>
          <w:sz w:val="24"/>
          <w:szCs w:val="24"/>
        </w:rPr>
        <w:t xml:space="preserve">protection of personally identifiable information. </w:t>
      </w:r>
    </w:p>
    <w:p w14:paraId="3D932AFC" w14:textId="77777777" w:rsidR="0058123B" w:rsidRPr="00867B4E" w:rsidRDefault="0058123B" w:rsidP="00F452E7">
      <w:pPr>
        <w:autoSpaceDE w:val="0"/>
        <w:autoSpaceDN w:val="0"/>
        <w:adjustRightInd w:val="0"/>
        <w:spacing w:after="0" w:line="240" w:lineRule="auto"/>
        <w:rPr>
          <w:rFonts w:cs="Courier New"/>
          <w:sz w:val="24"/>
          <w:szCs w:val="24"/>
        </w:rPr>
      </w:pPr>
    </w:p>
    <w:p w14:paraId="4271B057" w14:textId="50876080" w:rsidR="00B152E0" w:rsidRPr="00867B4E" w:rsidRDefault="0058123B" w:rsidP="00F452E7">
      <w:pPr>
        <w:autoSpaceDE w:val="0"/>
        <w:autoSpaceDN w:val="0"/>
        <w:adjustRightInd w:val="0"/>
        <w:spacing w:after="0" w:line="240" w:lineRule="auto"/>
        <w:rPr>
          <w:rFonts w:cs="Courier New"/>
          <w:sz w:val="24"/>
          <w:szCs w:val="24"/>
        </w:rPr>
      </w:pPr>
      <w:r w:rsidRPr="00867B4E">
        <w:rPr>
          <w:rFonts w:cs="Courier New"/>
          <w:sz w:val="24"/>
          <w:szCs w:val="24"/>
        </w:rPr>
        <w:lastRenderedPageBreak/>
        <w:t>Proposed regulation §200.22(c)(1) provides that each school having been notified by the LEA of its identification</w:t>
      </w:r>
      <w:r w:rsidR="005E5363" w:rsidRPr="00867B4E">
        <w:rPr>
          <w:rFonts w:cs="Courier New"/>
          <w:sz w:val="24"/>
          <w:szCs w:val="24"/>
        </w:rPr>
        <w:t>,</w:t>
      </w:r>
      <w:r w:rsidRPr="00867B4E">
        <w:rPr>
          <w:rFonts w:cs="Courier New"/>
          <w:sz w:val="24"/>
          <w:szCs w:val="24"/>
        </w:rPr>
        <w:t xml:space="preserve"> </w:t>
      </w:r>
      <w:r w:rsidR="00B152E0" w:rsidRPr="00867B4E">
        <w:rPr>
          <w:rFonts w:cs="Courier New"/>
          <w:sz w:val="24"/>
          <w:szCs w:val="24"/>
        </w:rPr>
        <w:t>“</w:t>
      </w:r>
      <w:r w:rsidRPr="00867B4E">
        <w:rPr>
          <w:rFonts w:cs="Courier New"/>
          <w:sz w:val="24"/>
          <w:szCs w:val="24"/>
        </w:rPr>
        <w:t>must develop and implement a school-level targeted support and improvement plan to address the reason</w:t>
      </w:r>
      <w:r w:rsidR="00B152E0" w:rsidRPr="00867B4E">
        <w:rPr>
          <w:rFonts w:cs="Courier New"/>
          <w:sz w:val="24"/>
          <w:szCs w:val="24"/>
        </w:rPr>
        <w:t xml:space="preserve"> or reason</w:t>
      </w:r>
      <w:r w:rsidRPr="00867B4E">
        <w:rPr>
          <w:rFonts w:cs="Courier New"/>
          <w:sz w:val="24"/>
          <w:szCs w:val="24"/>
        </w:rPr>
        <w:t>s for the identification and improve student outcomes.  The plan is to be developed in partnership with stakeholders (including principals and other school leaders, teachers, and parents</w:t>
      </w:r>
      <w:r w:rsidR="00B152E0" w:rsidRPr="00867B4E">
        <w:rPr>
          <w:rFonts w:cs="Courier New"/>
          <w:sz w:val="24"/>
          <w:szCs w:val="24"/>
        </w:rPr>
        <w:t>)….”</w:t>
      </w:r>
    </w:p>
    <w:p w14:paraId="407F619E" w14:textId="77777777" w:rsidR="00A56DE5" w:rsidRDefault="00A56DE5" w:rsidP="00F452E7">
      <w:pPr>
        <w:autoSpaceDE w:val="0"/>
        <w:autoSpaceDN w:val="0"/>
        <w:adjustRightInd w:val="0"/>
        <w:spacing w:after="0" w:line="240" w:lineRule="auto"/>
        <w:rPr>
          <w:rFonts w:cs="Courier New"/>
          <w:b/>
          <w:sz w:val="24"/>
          <w:szCs w:val="24"/>
        </w:rPr>
      </w:pPr>
    </w:p>
    <w:p w14:paraId="1E86D40C" w14:textId="6C51E026" w:rsidR="00B152E0" w:rsidRPr="00867B4E" w:rsidRDefault="00B152E0" w:rsidP="00F452E7">
      <w:pPr>
        <w:autoSpaceDE w:val="0"/>
        <w:autoSpaceDN w:val="0"/>
        <w:adjustRightInd w:val="0"/>
        <w:spacing w:after="0" w:line="240" w:lineRule="auto"/>
        <w:rPr>
          <w:rFonts w:cs="Courier New"/>
          <w:sz w:val="24"/>
          <w:szCs w:val="24"/>
        </w:rPr>
      </w:pPr>
      <w:r w:rsidRPr="00867B4E">
        <w:rPr>
          <w:rFonts w:cs="Courier New"/>
          <w:b/>
          <w:sz w:val="24"/>
          <w:szCs w:val="24"/>
        </w:rPr>
        <w:t>Comment</w:t>
      </w:r>
      <w:r w:rsidRPr="00867B4E">
        <w:rPr>
          <w:rFonts w:cs="Courier New"/>
          <w:sz w:val="24"/>
          <w:szCs w:val="24"/>
        </w:rPr>
        <w:t xml:space="preserve">:  Clarify that “to be developed in partnership with stakeholders” means that the process is inclusive and to be undertaken collaboratively and jointly with </w:t>
      </w:r>
      <w:r w:rsidR="005E5363" w:rsidRPr="00867B4E">
        <w:rPr>
          <w:rFonts w:cs="Courier New"/>
          <w:sz w:val="24"/>
          <w:szCs w:val="24"/>
        </w:rPr>
        <w:t>equitable participation and full voice from the stakeholders</w:t>
      </w:r>
      <w:r w:rsidRPr="00867B4E">
        <w:rPr>
          <w:rFonts w:cs="Courier New"/>
          <w:sz w:val="24"/>
          <w:szCs w:val="24"/>
        </w:rPr>
        <w:t xml:space="preserve">.  Specify </w:t>
      </w:r>
      <w:r w:rsidR="005E5363" w:rsidRPr="00867B4E">
        <w:rPr>
          <w:rFonts w:cs="Courier New"/>
          <w:sz w:val="24"/>
          <w:szCs w:val="24"/>
        </w:rPr>
        <w:t>for purposes of clarity and instruction t</w:t>
      </w:r>
      <w:r w:rsidRPr="00867B4E">
        <w:rPr>
          <w:rFonts w:cs="Courier New"/>
          <w:sz w:val="24"/>
          <w:szCs w:val="24"/>
        </w:rPr>
        <w:t xml:space="preserve">hat </w:t>
      </w:r>
      <w:r w:rsidR="005E5363" w:rsidRPr="00867B4E">
        <w:rPr>
          <w:rFonts w:cs="Courier New"/>
          <w:sz w:val="24"/>
          <w:szCs w:val="24"/>
        </w:rPr>
        <w:t xml:space="preserve">stakeholders are </w:t>
      </w:r>
      <w:r w:rsidRPr="00867B4E">
        <w:rPr>
          <w:rFonts w:cs="Courier New"/>
          <w:sz w:val="24"/>
          <w:szCs w:val="24"/>
        </w:rPr>
        <w:t xml:space="preserve">members of the school community </w:t>
      </w:r>
      <w:r w:rsidR="005E5363" w:rsidRPr="00867B4E">
        <w:rPr>
          <w:rFonts w:cs="Courier New"/>
          <w:sz w:val="24"/>
          <w:szCs w:val="24"/>
        </w:rPr>
        <w:t xml:space="preserve">who </w:t>
      </w:r>
      <w:r w:rsidRPr="00867B4E">
        <w:rPr>
          <w:rFonts w:cs="Courier New"/>
          <w:sz w:val="24"/>
          <w:szCs w:val="24"/>
        </w:rPr>
        <w:t>include</w:t>
      </w:r>
      <w:r w:rsidR="005E5363" w:rsidRPr="00867B4E">
        <w:rPr>
          <w:rFonts w:cs="Courier New"/>
          <w:sz w:val="24"/>
          <w:szCs w:val="24"/>
        </w:rPr>
        <w:t>,</w:t>
      </w:r>
      <w:r w:rsidRPr="00867B4E">
        <w:rPr>
          <w:rFonts w:cs="Courier New"/>
          <w:sz w:val="24"/>
          <w:szCs w:val="24"/>
        </w:rPr>
        <w:t xml:space="preserve"> in addition to those identified, </w:t>
      </w:r>
      <w:r w:rsidR="005E5363" w:rsidRPr="00867B4E">
        <w:rPr>
          <w:rFonts w:cs="Courier New"/>
          <w:sz w:val="24"/>
          <w:szCs w:val="24"/>
        </w:rPr>
        <w:t>“</w:t>
      </w:r>
      <w:r w:rsidRPr="00867B4E">
        <w:rPr>
          <w:rFonts w:cs="Courier New"/>
          <w:sz w:val="24"/>
          <w:szCs w:val="24"/>
        </w:rPr>
        <w:t>parents and family members representative of all the subgroups, in particular, the low performing subgroup(s), students (if appropriate), their advocates, and other interested persons representative of the broader community.</w:t>
      </w:r>
      <w:r w:rsidR="005E5363" w:rsidRPr="00867B4E">
        <w:rPr>
          <w:rFonts w:cs="Courier New"/>
          <w:sz w:val="24"/>
          <w:szCs w:val="24"/>
        </w:rPr>
        <w:t>”</w:t>
      </w:r>
      <w:r w:rsidRPr="00867B4E">
        <w:rPr>
          <w:rFonts w:cs="Courier New"/>
          <w:sz w:val="24"/>
          <w:szCs w:val="24"/>
        </w:rPr>
        <w:t xml:space="preserve"> </w:t>
      </w:r>
    </w:p>
    <w:p w14:paraId="2C3FC6FD" w14:textId="77777777" w:rsidR="00B152E0" w:rsidRPr="00867B4E" w:rsidRDefault="00B152E0" w:rsidP="00F452E7">
      <w:pPr>
        <w:autoSpaceDE w:val="0"/>
        <w:autoSpaceDN w:val="0"/>
        <w:adjustRightInd w:val="0"/>
        <w:spacing w:after="0" w:line="240" w:lineRule="auto"/>
        <w:rPr>
          <w:rFonts w:cs="Courier New"/>
          <w:sz w:val="24"/>
          <w:szCs w:val="24"/>
        </w:rPr>
      </w:pPr>
    </w:p>
    <w:p w14:paraId="7575F13C" w14:textId="77777777" w:rsidR="001C1030" w:rsidRPr="00867B4E" w:rsidRDefault="001C1030" w:rsidP="00F452E7">
      <w:pPr>
        <w:autoSpaceDE w:val="0"/>
        <w:autoSpaceDN w:val="0"/>
        <w:adjustRightInd w:val="0"/>
        <w:spacing w:after="0" w:line="240" w:lineRule="auto"/>
        <w:rPr>
          <w:rFonts w:cs="Courier New"/>
          <w:sz w:val="24"/>
          <w:szCs w:val="24"/>
        </w:rPr>
      </w:pPr>
      <w:r w:rsidRPr="00867B4E">
        <w:rPr>
          <w:rFonts w:cs="Courier New"/>
          <w:b/>
          <w:sz w:val="24"/>
          <w:szCs w:val="24"/>
        </w:rPr>
        <w:t>Action requested</w:t>
      </w:r>
      <w:r w:rsidRPr="00867B4E">
        <w:rPr>
          <w:rFonts w:cs="Courier New"/>
          <w:sz w:val="24"/>
          <w:szCs w:val="24"/>
        </w:rPr>
        <w:t xml:space="preserve">:  ADD: </w:t>
      </w:r>
      <w:r w:rsidR="00B152E0" w:rsidRPr="00867B4E">
        <w:rPr>
          <w:rFonts w:cs="Courier New"/>
          <w:sz w:val="24"/>
          <w:szCs w:val="24"/>
        </w:rPr>
        <w:t xml:space="preserve"> “deve</w:t>
      </w:r>
      <w:r w:rsidRPr="00867B4E">
        <w:rPr>
          <w:rFonts w:cs="Courier New"/>
          <w:sz w:val="24"/>
          <w:szCs w:val="24"/>
        </w:rPr>
        <w:t>loped in partnership with stakeholders shall mean….”</w:t>
      </w:r>
    </w:p>
    <w:p w14:paraId="25C192F5" w14:textId="56F8840B" w:rsidR="00B152E0" w:rsidRPr="00A61A19" w:rsidRDefault="001C1030" w:rsidP="00F452E7">
      <w:pPr>
        <w:autoSpaceDE w:val="0"/>
        <w:autoSpaceDN w:val="0"/>
        <w:adjustRightInd w:val="0"/>
        <w:spacing w:after="0" w:line="240" w:lineRule="auto"/>
        <w:rPr>
          <w:rFonts w:cs="Courier New"/>
          <w:i/>
          <w:sz w:val="24"/>
          <w:szCs w:val="24"/>
        </w:rPr>
      </w:pPr>
      <w:r w:rsidRPr="00867B4E">
        <w:rPr>
          <w:rFonts w:cs="Courier New"/>
          <w:sz w:val="24"/>
          <w:szCs w:val="24"/>
        </w:rPr>
        <w:t xml:space="preserve">After “(including principals and other school leaders, teachers, and parents,” ADD: “and family members representative of all subgroups, </w:t>
      </w:r>
      <w:r w:rsidR="005E5363" w:rsidRPr="00867B4E">
        <w:rPr>
          <w:rFonts w:cs="Courier New"/>
          <w:sz w:val="24"/>
          <w:szCs w:val="24"/>
        </w:rPr>
        <w:t xml:space="preserve">in particular, </w:t>
      </w:r>
      <w:r w:rsidRPr="00867B4E">
        <w:rPr>
          <w:rFonts w:cs="Courier New"/>
          <w:sz w:val="24"/>
          <w:szCs w:val="24"/>
        </w:rPr>
        <w:t>low performing subgroup(s), students, as appropriate, their advocates, and other members of the community</w:t>
      </w:r>
      <w:r w:rsidRPr="00A61A19">
        <w:rPr>
          <w:rFonts w:cs="Courier New"/>
          <w:b/>
          <w:sz w:val="24"/>
          <w:szCs w:val="24"/>
        </w:rPr>
        <w:t xml:space="preserve">.” </w:t>
      </w:r>
      <w:r w:rsidR="00A56DE5" w:rsidRPr="00A61A19">
        <w:rPr>
          <w:rFonts w:cs="Courier New"/>
          <w:b/>
          <w:sz w:val="24"/>
          <w:szCs w:val="24"/>
        </w:rPr>
        <w:t xml:space="preserve">  </w:t>
      </w:r>
      <w:r w:rsidR="00A56DE5">
        <w:rPr>
          <w:rFonts w:cs="Courier New"/>
          <w:i/>
          <w:sz w:val="24"/>
          <w:szCs w:val="24"/>
        </w:rPr>
        <w:t>Include the same additional language we are requesti</w:t>
      </w:r>
      <w:r w:rsidR="004B0F80">
        <w:rPr>
          <w:rFonts w:cs="Courier New"/>
          <w:i/>
          <w:sz w:val="24"/>
          <w:szCs w:val="24"/>
        </w:rPr>
        <w:t>ng</w:t>
      </w:r>
      <w:r w:rsidR="00A56DE5">
        <w:rPr>
          <w:rFonts w:cs="Courier New"/>
          <w:i/>
          <w:sz w:val="24"/>
          <w:szCs w:val="24"/>
        </w:rPr>
        <w:t xml:space="preserve"> for </w:t>
      </w:r>
      <w:r w:rsidR="00A56DE5" w:rsidRPr="00A56DE5">
        <w:rPr>
          <w:rFonts w:cs="Courier New"/>
          <w:i/>
          <w:sz w:val="24"/>
          <w:szCs w:val="24"/>
        </w:rPr>
        <w:t>§200.21</w:t>
      </w:r>
      <w:r w:rsidR="00DA1EEA">
        <w:rPr>
          <w:rFonts w:cs="Courier New"/>
          <w:i/>
          <w:sz w:val="24"/>
          <w:szCs w:val="24"/>
        </w:rPr>
        <w:t xml:space="preserve"> to ensure full partner, addressing representation, decision-making, information and assistance, back-and-forth processes, etc.</w:t>
      </w:r>
      <w:r w:rsidR="00A56DE5">
        <w:rPr>
          <w:rFonts w:cs="Courier New"/>
          <w:i/>
          <w:sz w:val="24"/>
          <w:szCs w:val="24"/>
        </w:rPr>
        <w:t xml:space="preserve"> </w:t>
      </w:r>
    </w:p>
    <w:p w14:paraId="6FD0AC5F" w14:textId="75C8BCB7" w:rsidR="00D90C12" w:rsidRDefault="00D90C12" w:rsidP="00F452E7">
      <w:pPr>
        <w:autoSpaceDE w:val="0"/>
        <w:autoSpaceDN w:val="0"/>
        <w:adjustRightInd w:val="0"/>
        <w:spacing w:after="0" w:line="240" w:lineRule="auto"/>
        <w:rPr>
          <w:rFonts w:cs="Courier New"/>
          <w:sz w:val="24"/>
          <w:szCs w:val="24"/>
        </w:rPr>
      </w:pPr>
    </w:p>
    <w:p w14:paraId="71D0BC98" w14:textId="124C8C15" w:rsidR="00A56DE5" w:rsidRPr="00A61A19" w:rsidRDefault="00A56DE5" w:rsidP="00F452E7">
      <w:pPr>
        <w:autoSpaceDE w:val="0"/>
        <w:autoSpaceDN w:val="0"/>
        <w:adjustRightInd w:val="0"/>
        <w:spacing w:after="0" w:line="240" w:lineRule="auto"/>
        <w:rPr>
          <w:rFonts w:cs="Courier New"/>
          <w:sz w:val="24"/>
          <w:szCs w:val="24"/>
        </w:rPr>
      </w:pPr>
      <w:r>
        <w:rPr>
          <w:rFonts w:cs="Courier New"/>
          <w:b/>
          <w:sz w:val="24"/>
          <w:szCs w:val="24"/>
        </w:rPr>
        <w:t xml:space="preserve">Comment: </w:t>
      </w:r>
      <w:r w:rsidRPr="00A61A19">
        <w:rPr>
          <w:rFonts w:cs="Courier New"/>
          <w:sz w:val="24"/>
          <w:szCs w:val="24"/>
        </w:rPr>
        <w:t>The terms for parent and family member engagement in developing the t</w:t>
      </w:r>
      <w:r w:rsidR="004B0F80">
        <w:rPr>
          <w:rFonts w:cs="Courier New"/>
          <w:sz w:val="24"/>
          <w:szCs w:val="24"/>
        </w:rPr>
        <w:t>argeted support and improvement</w:t>
      </w:r>
      <w:r w:rsidRPr="00A61A19">
        <w:rPr>
          <w:rFonts w:cs="Courier New"/>
          <w:sz w:val="24"/>
          <w:szCs w:val="24"/>
        </w:rPr>
        <w:t xml:space="preserve"> are governed by the same requirements in Section 1116 as apply to the  comprehensive plans under §200.21.  </w:t>
      </w:r>
    </w:p>
    <w:p w14:paraId="4D84F985" w14:textId="77777777" w:rsidR="00A56DE5" w:rsidRDefault="00A56DE5" w:rsidP="00F452E7">
      <w:pPr>
        <w:autoSpaceDE w:val="0"/>
        <w:autoSpaceDN w:val="0"/>
        <w:adjustRightInd w:val="0"/>
        <w:spacing w:after="0" w:line="240" w:lineRule="auto"/>
        <w:rPr>
          <w:rFonts w:cs="Courier New"/>
          <w:b/>
          <w:sz w:val="24"/>
          <w:szCs w:val="24"/>
        </w:rPr>
      </w:pPr>
    </w:p>
    <w:p w14:paraId="77A590D4" w14:textId="3B322D05" w:rsidR="00E565AF" w:rsidRPr="004B0F80" w:rsidRDefault="00A56DE5" w:rsidP="004B0F80">
      <w:pPr>
        <w:rPr>
          <w:rFonts w:cs="Courier New"/>
          <w:sz w:val="24"/>
          <w:szCs w:val="24"/>
        </w:rPr>
      </w:pPr>
      <w:r>
        <w:rPr>
          <w:rFonts w:cs="Courier New"/>
          <w:b/>
          <w:sz w:val="24"/>
          <w:szCs w:val="24"/>
        </w:rPr>
        <w:t xml:space="preserve">Action Requested:  </w:t>
      </w:r>
      <w:r>
        <w:rPr>
          <w:rFonts w:cs="Courier New"/>
          <w:sz w:val="24"/>
          <w:szCs w:val="24"/>
        </w:rPr>
        <w:t xml:space="preserve">Provide the same changes addressing parent and family member engagement as requested in </w:t>
      </w:r>
      <w:r w:rsidRPr="00A56DE5">
        <w:rPr>
          <w:rFonts w:cs="Courier New"/>
          <w:sz w:val="24"/>
          <w:szCs w:val="24"/>
        </w:rPr>
        <w:t xml:space="preserve">under §200.21.  </w:t>
      </w:r>
    </w:p>
    <w:p w14:paraId="25B219DE" w14:textId="77777777" w:rsidR="004B6360" w:rsidRPr="00867B4E" w:rsidRDefault="004B6360" w:rsidP="004B6360">
      <w:pPr>
        <w:autoSpaceDE w:val="0"/>
        <w:autoSpaceDN w:val="0"/>
        <w:adjustRightInd w:val="0"/>
        <w:spacing w:after="0" w:line="240" w:lineRule="auto"/>
        <w:rPr>
          <w:rFonts w:cs="Courier New"/>
          <w:b/>
          <w:sz w:val="24"/>
          <w:szCs w:val="24"/>
          <w:u w:val="single"/>
        </w:rPr>
      </w:pPr>
      <w:r w:rsidRPr="00867B4E">
        <w:rPr>
          <w:rFonts w:cs="Courier New"/>
          <w:b/>
          <w:sz w:val="24"/>
          <w:szCs w:val="24"/>
          <w:u w:val="single"/>
        </w:rPr>
        <w:t xml:space="preserve">§ 200.30 Annual State report card. </w:t>
      </w:r>
    </w:p>
    <w:p w14:paraId="3C970F13" w14:textId="77777777" w:rsidR="004B6360" w:rsidRPr="00867B4E" w:rsidRDefault="004B6360" w:rsidP="004B6360">
      <w:pPr>
        <w:autoSpaceDE w:val="0"/>
        <w:autoSpaceDN w:val="0"/>
        <w:adjustRightInd w:val="0"/>
        <w:spacing w:after="0" w:line="240" w:lineRule="auto"/>
        <w:rPr>
          <w:rFonts w:cs="Courier New"/>
          <w:b/>
          <w:sz w:val="24"/>
          <w:szCs w:val="24"/>
        </w:rPr>
      </w:pPr>
    </w:p>
    <w:p w14:paraId="0A2A12F0" w14:textId="6760B5BD" w:rsidR="004B6360" w:rsidRPr="00867B4E" w:rsidRDefault="004B6360" w:rsidP="00FB7C57">
      <w:pPr>
        <w:autoSpaceDE w:val="0"/>
        <w:autoSpaceDN w:val="0"/>
        <w:adjustRightInd w:val="0"/>
        <w:spacing w:after="0"/>
        <w:rPr>
          <w:rFonts w:cs="Courier New"/>
          <w:sz w:val="24"/>
          <w:szCs w:val="24"/>
        </w:rPr>
      </w:pPr>
      <w:r w:rsidRPr="00867B4E">
        <w:rPr>
          <w:rFonts w:cs="Courier New"/>
          <w:b/>
          <w:sz w:val="24"/>
          <w:szCs w:val="24"/>
        </w:rPr>
        <w:t xml:space="preserve">Minimum number of students. </w:t>
      </w:r>
      <w:r w:rsidRPr="00867B4E">
        <w:rPr>
          <w:rFonts w:cs="Courier New"/>
          <w:sz w:val="24"/>
          <w:szCs w:val="24"/>
        </w:rPr>
        <w:t xml:space="preserve">The proposed regulations require annual state report cards to include the minimum number of students that the state determines are necessary to be included in each of the subgroups of students for use in the accountability system (1111 (h)(1)(C)(i)(1)). </w:t>
      </w:r>
    </w:p>
    <w:p w14:paraId="57C0DBF0" w14:textId="77777777" w:rsidR="00FB7C57" w:rsidRPr="00867B4E" w:rsidRDefault="00FB7C57" w:rsidP="00FB7C57">
      <w:pPr>
        <w:autoSpaceDE w:val="0"/>
        <w:autoSpaceDN w:val="0"/>
        <w:adjustRightInd w:val="0"/>
        <w:spacing w:after="0"/>
        <w:rPr>
          <w:rFonts w:cs="Courier New"/>
          <w:sz w:val="24"/>
          <w:szCs w:val="24"/>
        </w:rPr>
      </w:pPr>
    </w:p>
    <w:p w14:paraId="0B253C29" w14:textId="00CF0ED5" w:rsidR="004B6360" w:rsidRPr="00867B4E" w:rsidRDefault="00094676" w:rsidP="00FB7C57">
      <w:pPr>
        <w:autoSpaceDE w:val="0"/>
        <w:autoSpaceDN w:val="0"/>
        <w:adjustRightInd w:val="0"/>
        <w:spacing w:after="0" w:line="240" w:lineRule="auto"/>
        <w:rPr>
          <w:rFonts w:cs="Courier New"/>
          <w:sz w:val="24"/>
          <w:szCs w:val="24"/>
        </w:rPr>
      </w:pPr>
      <w:r w:rsidRPr="00867B4E">
        <w:rPr>
          <w:rFonts w:cs="Courier New"/>
          <w:b/>
          <w:sz w:val="24"/>
          <w:szCs w:val="24"/>
        </w:rPr>
        <w:t xml:space="preserve">Action requested: </w:t>
      </w:r>
      <w:r w:rsidRPr="00867B4E">
        <w:rPr>
          <w:rFonts w:cs="Courier New"/>
          <w:sz w:val="24"/>
          <w:szCs w:val="24"/>
        </w:rPr>
        <w:t xml:space="preserve"> </w:t>
      </w:r>
      <w:r w:rsidR="004B6360" w:rsidRPr="00867B4E">
        <w:rPr>
          <w:rFonts w:cs="Courier New"/>
          <w:sz w:val="24"/>
          <w:szCs w:val="24"/>
        </w:rPr>
        <w:t xml:space="preserve">Regulations should expand this requirement to include the following information related to the minimum subgroup size: </w:t>
      </w:r>
    </w:p>
    <w:p w14:paraId="2E81A280" w14:textId="77777777" w:rsidR="004B6360" w:rsidRPr="00867B4E" w:rsidRDefault="004B6360" w:rsidP="00B1742A">
      <w:pPr>
        <w:pStyle w:val="ListParagraph"/>
        <w:numPr>
          <w:ilvl w:val="0"/>
          <w:numId w:val="1"/>
        </w:numPr>
        <w:autoSpaceDE w:val="0"/>
        <w:autoSpaceDN w:val="0"/>
        <w:adjustRightInd w:val="0"/>
        <w:spacing w:after="0"/>
        <w:ind w:left="1140"/>
        <w:rPr>
          <w:rFonts w:asciiTheme="minorHAnsi" w:hAnsiTheme="minorHAnsi" w:cs="Courier New"/>
        </w:rPr>
      </w:pPr>
      <w:r w:rsidRPr="00867B4E">
        <w:rPr>
          <w:rFonts w:asciiTheme="minorHAnsi" w:hAnsiTheme="minorHAnsi" w:cs="Courier New"/>
        </w:rPr>
        <w:t>The number and percentage of all students and students in each subgroup for whose results schools are not held accountable in the State accountability system for annual meaningful differentiation;</w:t>
      </w:r>
    </w:p>
    <w:p w14:paraId="3351B784" w14:textId="55FE9EE0" w:rsidR="00FB7C57" w:rsidRPr="00867B4E" w:rsidRDefault="004B6360" w:rsidP="00FB7C57">
      <w:pPr>
        <w:pStyle w:val="ListParagraph"/>
        <w:numPr>
          <w:ilvl w:val="0"/>
          <w:numId w:val="1"/>
        </w:numPr>
        <w:autoSpaceDE w:val="0"/>
        <w:autoSpaceDN w:val="0"/>
        <w:adjustRightInd w:val="0"/>
        <w:spacing w:after="0"/>
        <w:ind w:left="1140"/>
        <w:rPr>
          <w:rFonts w:asciiTheme="minorHAnsi" w:hAnsiTheme="minorHAnsi" w:cs="Courier New"/>
        </w:rPr>
      </w:pPr>
      <w:r w:rsidRPr="00867B4E">
        <w:rPr>
          <w:rFonts w:asciiTheme="minorHAnsi" w:hAnsiTheme="minorHAnsi" w:cs="Courier New"/>
        </w:rPr>
        <w:t>The number and percentage of schools not held accountable for one or more subgroup of students in the state accountability system.</w:t>
      </w:r>
      <w:r w:rsidR="00B1742A" w:rsidRPr="00867B4E">
        <w:rPr>
          <w:rFonts w:asciiTheme="minorHAnsi" w:hAnsiTheme="minorHAnsi" w:cs="Courier New"/>
        </w:rPr>
        <w:br/>
      </w:r>
    </w:p>
    <w:p w14:paraId="4522DCD6" w14:textId="46691DB7" w:rsidR="00FB7C57" w:rsidRPr="00EF1352" w:rsidRDefault="004B6360" w:rsidP="00EF1352">
      <w:pPr>
        <w:autoSpaceDE w:val="0"/>
        <w:autoSpaceDN w:val="0"/>
        <w:adjustRightInd w:val="0"/>
        <w:spacing w:after="0"/>
        <w:rPr>
          <w:rFonts w:cs="Courier New"/>
          <w:sz w:val="24"/>
          <w:szCs w:val="24"/>
        </w:rPr>
      </w:pPr>
      <w:r w:rsidRPr="002E4E2E">
        <w:rPr>
          <w:rFonts w:cs="Courier New"/>
          <w:b/>
          <w:sz w:val="24"/>
          <w:szCs w:val="24"/>
        </w:rPr>
        <w:lastRenderedPageBreak/>
        <w:t xml:space="preserve">Charter schools. </w:t>
      </w:r>
      <w:r w:rsidRPr="002E4E2E">
        <w:rPr>
          <w:rFonts w:cs="Courier New"/>
          <w:sz w:val="24"/>
          <w:szCs w:val="24"/>
        </w:rPr>
        <w:t xml:space="preserve">We strongly support </w:t>
      </w:r>
      <w:r w:rsidR="006E2B1C" w:rsidRPr="002E4E2E">
        <w:rPr>
          <w:rFonts w:cs="Courier New"/>
          <w:sz w:val="24"/>
          <w:szCs w:val="24"/>
        </w:rPr>
        <w:t xml:space="preserve">the proposed subsection </w:t>
      </w:r>
      <w:r w:rsidRPr="002E4E2E">
        <w:rPr>
          <w:rFonts w:cs="Courier New"/>
          <w:sz w:val="24"/>
          <w:szCs w:val="24"/>
        </w:rPr>
        <w:t>(a)(2)(ii) regarding requirements for reporting charter school enrollment and academic achievement.</w:t>
      </w:r>
      <w:r w:rsidR="00C46431" w:rsidRPr="002E4E2E">
        <w:rPr>
          <w:rFonts w:cs="Courier New"/>
          <w:sz w:val="24"/>
          <w:szCs w:val="24"/>
        </w:rPr>
        <w:t xml:space="preserve"> </w:t>
      </w:r>
      <w:r w:rsidR="006E2B1C" w:rsidRPr="002E4E2E">
        <w:rPr>
          <w:rFonts w:cs="Courier New"/>
          <w:sz w:val="24"/>
          <w:szCs w:val="24"/>
        </w:rPr>
        <w:t>Such data is critical to ensuring that students seeking to enroll in publicly funded charter schools are not subject to discrimination, in particular, on the basis of their type and level of disability, and their level of limited English proficiency.</w:t>
      </w:r>
      <w:r w:rsidRPr="002E4E2E">
        <w:rPr>
          <w:rFonts w:cs="Courier New"/>
          <w:sz w:val="24"/>
          <w:szCs w:val="24"/>
        </w:rPr>
        <w:t xml:space="preserve"> </w:t>
      </w:r>
      <w:r w:rsidR="00094676" w:rsidRPr="002E4E2E">
        <w:rPr>
          <w:rFonts w:cs="Courier New"/>
          <w:sz w:val="24"/>
          <w:szCs w:val="24"/>
        </w:rPr>
        <w:t xml:space="preserve">Data concerning their academic achievement consistent with other public schools in the State </w:t>
      </w:r>
      <w:r w:rsidR="00C46431" w:rsidRPr="002E4E2E">
        <w:rPr>
          <w:rFonts w:cs="Courier New"/>
          <w:sz w:val="24"/>
          <w:szCs w:val="24"/>
        </w:rPr>
        <w:t>is</w:t>
      </w:r>
      <w:r w:rsidR="00094676" w:rsidRPr="002E4E2E">
        <w:rPr>
          <w:rFonts w:cs="Courier New"/>
          <w:sz w:val="24"/>
          <w:szCs w:val="24"/>
        </w:rPr>
        <w:t xml:space="preserve"> also critical for purposes of accountability.</w:t>
      </w:r>
      <w:r w:rsidR="00C46431" w:rsidRPr="002E4E2E">
        <w:rPr>
          <w:rFonts w:cs="Courier New"/>
          <w:sz w:val="24"/>
          <w:szCs w:val="24"/>
        </w:rPr>
        <w:t xml:space="preserve"> </w:t>
      </w:r>
    </w:p>
    <w:p w14:paraId="3371BB1D" w14:textId="77777777" w:rsidR="00D90C12" w:rsidRPr="00867B4E" w:rsidRDefault="00D90C12" w:rsidP="004B6360">
      <w:pPr>
        <w:autoSpaceDE w:val="0"/>
        <w:autoSpaceDN w:val="0"/>
        <w:adjustRightInd w:val="0"/>
        <w:spacing w:after="0" w:line="240" w:lineRule="auto"/>
        <w:rPr>
          <w:rFonts w:cs="Courier New"/>
          <w:b/>
          <w:sz w:val="24"/>
          <w:szCs w:val="24"/>
          <w:u w:val="single"/>
        </w:rPr>
      </w:pPr>
    </w:p>
    <w:p w14:paraId="3EF8B108" w14:textId="6F6985DA" w:rsidR="004B6360" w:rsidRPr="00867B4E" w:rsidRDefault="004B6360" w:rsidP="004B6360">
      <w:pPr>
        <w:autoSpaceDE w:val="0"/>
        <w:autoSpaceDN w:val="0"/>
        <w:adjustRightInd w:val="0"/>
        <w:spacing w:after="0" w:line="240" w:lineRule="auto"/>
        <w:rPr>
          <w:rFonts w:cs="Courier New"/>
          <w:b/>
          <w:sz w:val="24"/>
          <w:szCs w:val="24"/>
          <w:u w:val="single"/>
        </w:rPr>
      </w:pPr>
      <w:r w:rsidRPr="00867B4E">
        <w:rPr>
          <w:rFonts w:cs="Courier New"/>
          <w:b/>
          <w:sz w:val="24"/>
          <w:szCs w:val="24"/>
          <w:u w:val="single"/>
        </w:rPr>
        <w:t xml:space="preserve">§ </w:t>
      </w:r>
      <w:r w:rsidR="00F8203A" w:rsidRPr="00867B4E">
        <w:rPr>
          <w:rFonts w:cs="Courier New"/>
          <w:b/>
          <w:sz w:val="24"/>
          <w:szCs w:val="24"/>
          <w:u w:val="single"/>
        </w:rPr>
        <w:t xml:space="preserve">200.31 Annual LEA report card. </w:t>
      </w:r>
    </w:p>
    <w:p w14:paraId="5704C995" w14:textId="77777777" w:rsidR="00FB7C57" w:rsidRPr="00867B4E" w:rsidRDefault="00FB7C57" w:rsidP="00FB7C57">
      <w:pPr>
        <w:autoSpaceDE w:val="0"/>
        <w:autoSpaceDN w:val="0"/>
        <w:adjustRightInd w:val="0"/>
        <w:spacing w:after="0"/>
        <w:rPr>
          <w:rFonts w:cs="Courier New"/>
          <w:b/>
          <w:sz w:val="24"/>
          <w:szCs w:val="24"/>
        </w:rPr>
      </w:pPr>
    </w:p>
    <w:p w14:paraId="65AC5C4A" w14:textId="2EF4DC2E" w:rsidR="004B6360" w:rsidRPr="00867B4E" w:rsidDel="006E2B1C" w:rsidRDefault="004B6360" w:rsidP="00FB7C57">
      <w:pPr>
        <w:autoSpaceDE w:val="0"/>
        <w:autoSpaceDN w:val="0"/>
        <w:adjustRightInd w:val="0"/>
        <w:spacing w:after="0"/>
        <w:rPr>
          <w:rFonts w:cs="Courier New"/>
          <w:sz w:val="24"/>
          <w:szCs w:val="24"/>
        </w:rPr>
      </w:pPr>
      <w:r w:rsidRPr="00867B4E" w:rsidDel="006E2B1C">
        <w:rPr>
          <w:rFonts w:cs="Courier New"/>
          <w:b/>
          <w:sz w:val="24"/>
          <w:szCs w:val="24"/>
        </w:rPr>
        <w:t xml:space="preserve">Minimum number of students. </w:t>
      </w:r>
      <w:r w:rsidRPr="00867B4E" w:rsidDel="006E2B1C">
        <w:rPr>
          <w:rFonts w:cs="Courier New"/>
          <w:sz w:val="24"/>
          <w:szCs w:val="24"/>
        </w:rPr>
        <w:t xml:space="preserve">The proposed regulations require annual LEA report cards to include the minimum number of students that the state determines are necessary to be included in each of the subgroups of students for use in the accountability system (1111 (h)(1)(C)(i)(1)). </w:t>
      </w:r>
    </w:p>
    <w:p w14:paraId="5EAB71A0" w14:textId="77777777" w:rsidR="00FB7C57" w:rsidRPr="00867B4E" w:rsidRDefault="00FB7C57" w:rsidP="00FB7C57">
      <w:pPr>
        <w:autoSpaceDE w:val="0"/>
        <w:autoSpaceDN w:val="0"/>
        <w:adjustRightInd w:val="0"/>
        <w:spacing w:after="0" w:line="240" w:lineRule="auto"/>
        <w:rPr>
          <w:rFonts w:cs="Courier New"/>
          <w:sz w:val="24"/>
          <w:szCs w:val="24"/>
        </w:rPr>
      </w:pPr>
    </w:p>
    <w:p w14:paraId="205D81AA" w14:textId="4D9236FF" w:rsidR="004B6360" w:rsidRPr="00867B4E" w:rsidRDefault="004B6360" w:rsidP="00FB7C57">
      <w:pPr>
        <w:autoSpaceDE w:val="0"/>
        <w:autoSpaceDN w:val="0"/>
        <w:adjustRightInd w:val="0"/>
        <w:spacing w:after="0" w:line="240" w:lineRule="auto"/>
        <w:rPr>
          <w:rFonts w:cs="Courier New"/>
          <w:sz w:val="24"/>
          <w:szCs w:val="24"/>
        </w:rPr>
      </w:pPr>
      <w:r w:rsidRPr="00867B4E">
        <w:rPr>
          <w:rFonts w:cs="Courier New"/>
          <w:sz w:val="24"/>
          <w:szCs w:val="24"/>
        </w:rPr>
        <w:t xml:space="preserve">Regulations should </w:t>
      </w:r>
      <w:r w:rsidR="00B06E59">
        <w:rPr>
          <w:rFonts w:cs="Courier New"/>
          <w:sz w:val="24"/>
          <w:szCs w:val="24"/>
        </w:rPr>
        <w:t xml:space="preserve">also state that the report cards must </w:t>
      </w:r>
      <w:r w:rsidRPr="00867B4E">
        <w:rPr>
          <w:rFonts w:cs="Courier New"/>
          <w:sz w:val="24"/>
          <w:szCs w:val="24"/>
        </w:rPr>
        <w:t xml:space="preserve">include the following information related to the minimum subgroup size: </w:t>
      </w:r>
    </w:p>
    <w:p w14:paraId="3E44171F" w14:textId="77777777" w:rsidR="004B6360" w:rsidRPr="00867B4E" w:rsidRDefault="004B6360" w:rsidP="004B6360">
      <w:pPr>
        <w:pStyle w:val="ListParagraph"/>
        <w:numPr>
          <w:ilvl w:val="0"/>
          <w:numId w:val="1"/>
        </w:numPr>
        <w:autoSpaceDE w:val="0"/>
        <w:autoSpaceDN w:val="0"/>
        <w:adjustRightInd w:val="0"/>
        <w:spacing w:after="0"/>
        <w:ind w:left="1140"/>
        <w:rPr>
          <w:rFonts w:asciiTheme="minorHAnsi" w:hAnsiTheme="minorHAnsi" w:cs="Courier New"/>
        </w:rPr>
      </w:pPr>
      <w:r w:rsidRPr="00867B4E">
        <w:rPr>
          <w:rFonts w:asciiTheme="minorHAnsi" w:hAnsiTheme="minorHAnsi" w:cs="Courier New"/>
        </w:rPr>
        <w:t>The number and percentage of all students and students in each subgroup for whose results schools in the LEA are not held accountable in the State accountability system for annual meaningful differentiation;</w:t>
      </w:r>
    </w:p>
    <w:p w14:paraId="5537DB39" w14:textId="77777777" w:rsidR="004B6360" w:rsidRPr="00867B4E" w:rsidRDefault="004B6360" w:rsidP="00F8203A">
      <w:pPr>
        <w:pStyle w:val="ListParagraph"/>
        <w:numPr>
          <w:ilvl w:val="0"/>
          <w:numId w:val="1"/>
        </w:numPr>
        <w:autoSpaceDE w:val="0"/>
        <w:autoSpaceDN w:val="0"/>
        <w:adjustRightInd w:val="0"/>
        <w:spacing w:after="0"/>
        <w:ind w:left="1140"/>
        <w:rPr>
          <w:rFonts w:asciiTheme="minorHAnsi" w:hAnsiTheme="minorHAnsi" w:cs="Courier New"/>
        </w:rPr>
      </w:pPr>
      <w:r w:rsidRPr="00867B4E">
        <w:rPr>
          <w:rFonts w:asciiTheme="minorHAnsi" w:hAnsiTheme="minorHAnsi" w:cs="Courier New"/>
        </w:rPr>
        <w:t>The number and percentage of schools in the LEA not held accountable for one or more subgroup of students in the state accountability system.</w:t>
      </w:r>
    </w:p>
    <w:p w14:paraId="5AE2072D" w14:textId="75E749B3" w:rsidR="004B6360" w:rsidRPr="00867B4E" w:rsidRDefault="004B6360" w:rsidP="00FB7C57">
      <w:pPr>
        <w:autoSpaceDE w:val="0"/>
        <w:autoSpaceDN w:val="0"/>
        <w:adjustRightInd w:val="0"/>
        <w:spacing w:after="0"/>
        <w:rPr>
          <w:rFonts w:cs="Courier New"/>
          <w:b/>
          <w:sz w:val="24"/>
          <w:szCs w:val="24"/>
        </w:rPr>
      </w:pPr>
      <w:r w:rsidRPr="00867B4E">
        <w:rPr>
          <w:rFonts w:cs="Courier New"/>
          <w:sz w:val="24"/>
          <w:szCs w:val="24"/>
        </w:rPr>
        <w:t>The proposed regulations require the LEA report card to include:</w:t>
      </w:r>
    </w:p>
    <w:p w14:paraId="2C3A31A6" w14:textId="77777777" w:rsidR="004B6360" w:rsidRPr="00867B4E" w:rsidRDefault="004B6360" w:rsidP="004B6360">
      <w:pPr>
        <w:pStyle w:val="ListParagraph"/>
        <w:numPr>
          <w:ilvl w:val="1"/>
          <w:numId w:val="2"/>
        </w:numPr>
        <w:autoSpaceDE w:val="0"/>
        <w:autoSpaceDN w:val="0"/>
        <w:adjustRightInd w:val="0"/>
        <w:spacing w:after="0"/>
        <w:rPr>
          <w:rFonts w:asciiTheme="minorHAnsi" w:hAnsiTheme="minorHAnsi" w:cs="Courier New"/>
          <w:b/>
        </w:rPr>
      </w:pPr>
      <w:r w:rsidRPr="00867B4E">
        <w:rPr>
          <w:rFonts w:asciiTheme="minorHAnsi" w:hAnsiTheme="minorHAnsi" w:cs="Courier New"/>
        </w:rPr>
        <w:t>For the LEA, how academic achievement under § 200.30 (b)(2)(i)(A) compares to that for students in the State as a whole; and</w:t>
      </w:r>
    </w:p>
    <w:p w14:paraId="4F8F8126" w14:textId="77777777" w:rsidR="004B6360" w:rsidRPr="00867B4E" w:rsidRDefault="004B6360" w:rsidP="004B6360">
      <w:pPr>
        <w:pStyle w:val="ListParagraph"/>
        <w:numPr>
          <w:ilvl w:val="1"/>
          <w:numId w:val="2"/>
        </w:numPr>
        <w:autoSpaceDE w:val="0"/>
        <w:autoSpaceDN w:val="0"/>
        <w:adjustRightInd w:val="0"/>
        <w:spacing w:after="0"/>
        <w:rPr>
          <w:rFonts w:asciiTheme="minorHAnsi" w:hAnsiTheme="minorHAnsi" w:cs="Courier New"/>
          <w:b/>
        </w:rPr>
      </w:pPr>
      <w:r w:rsidRPr="00867B4E">
        <w:rPr>
          <w:rFonts w:asciiTheme="minorHAnsi" w:hAnsiTheme="minorHAnsi" w:cs="Courier New"/>
        </w:rPr>
        <w:t xml:space="preserve">For each school, how academic achievement under § 200.30 (b)(2)(i)(A) compares to that for students in the LEA and the State as a whole. </w:t>
      </w:r>
    </w:p>
    <w:p w14:paraId="4F5A7275" w14:textId="2278B934" w:rsidR="00E565AF" w:rsidRPr="00867B4E" w:rsidRDefault="00C46431" w:rsidP="004B6360">
      <w:pPr>
        <w:autoSpaceDE w:val="0"/>
        <w:autoSpaceDN w:val="0"/>
        <w:adjustRightInd w:val="0"/>
        <w:spacing w:after="0" w:line="240" w:lineRule="auto"/>
        <w:ind w:left="720"/>
        <w:rPr>
          <w:sz w:val="24"/>
          <w:szCs w:val="24"/>
        </w:rPr>
      </w:pPr>
      <w:r w:rsidRPr="00867B4E">
        <w:rPr>
          <w:b/>
          <w:sz w:val="24"/>
          <w:szCs w:val="24"/>
        </w:rPr>
        <w:t>Action requested:</w:t>
      </w:r>
      <w:r w:rsidR="004B6360" w:rsidRPr="00867B4E">
        <w:rPr>
          <w:b/>
          <w:sz w:val="24"/>
          <w:szCs w:val="24"/>
        </w:rPr>
        <w:t xml:space="preserve"> </w:t>
      </w:r>
      <w:r w:rsidR="004B6360" w:rsidRPr="00867B4E">
        <w:rPr>
          <w:sz w:val="24"/>
          <w:szCs w:val="24"/>
        </w:rPr>
        <w:t xml:space="preserve">Final regulations should make clear that this information must be provided for all students and for each subgroup of students required under </w:t>
      </w:r>
      <w:r w:rsidR="004B6360" w:rsidRPr="00867B4E">
        <w:rPr>
          <w:rFonts w:cs="Courier New"/>
          <w:sz w:val="24"/>
          <w:szCs w:val="24"/>
        </w:rPr>
        <w:t>§ 200.16 (a)(2)</w:t>
      </w:r>
    </w:p>
    <w:p w14:paraId="1D35B71B" w14:textId="05A4D1CE" w:rsidR="004B6360" w:rsidRPr="00867B4E" w:rsidRDefault="004B6360" w:rsidP="00DA3384">
      <w:pPr>
        <w:autoSpaceDE w:val="0"/>
        <w:autoSpaceDN w:val="0"/>
        <w:adjustRightInd w:val="0"/>
        <w:spacing w:after="0" w:line="240" w:lineRule="auto"/>
        <w:rPr>
          <w:sz w:val="24"/>
          <w:szCs w:val="24"/>
        </w:rPr>
      </w:pPr>
    </w:p>
    <w:p w14:paraId="30BE3963" w14:textId="77777777" w:rsidR="001C5640" w:rsidRPr="00867B4E" w:rsidRDefault="001C5640" w:rsidP="00F452E7">
      <w:pPr>
        <w:autoSpaceDE w:val="0"/>
        <w:autoSpaceDN w:val="0"/>
        <w:adjustRightInd w:val="0"/>
        <w:spacing w:after="0" w:line="240" w:lineRule="auto"/>
        <w:rPr>
          <w:rFonts w:cs="Courier New"/>
          <w:b/>
          <w:sz w:val="24"/>
          <w:szCs w:val="24"/>
          <w:u w:val="single"/>
        </w:rPr>
      </w:pPr>
      <w:r w:rsidRPr="00867B4E">
        <w:rPr>
          <w:rFonts w:cs="Courier New"/>
          <w:b/>
          <w:sz w:val="24"/>
          <w:szCs w:val="24"/>
          <w:u w:val="single"/>
        </w:rPr>
        <w:t>§ 200.34 High school graduation rate.</w:t>
      </w:r>
    </w:p>
    <w:p w14:paraId="3CEA26F4" w14:textId="77777777" w:rsidR="00FB7C57" w:rsidRPr="00867B4E" w:rsidRDefault="00FB7C57" w:rsidP="00FB7C57">
      <w:pPr>
        <w:autoSpaceDE w:val="0"/>
        <w:autoSpaceDN w:val="0"/>
        <w:adjustRightInd w:val="0"/>
        <w:spacing w:after="0"/>
        <w:rPr>
          <w:b/>
          <w:sz w:val="24"/>
          <w:szCs w:val="24"/>
        </w:rPr>
      </w:pPr>
    </w:p>
    <w:p w14:paraId="0CAC55BF" w14:textId="5281E26E" w:rsidR="004B6360" w:rsidRPr="00867B4E" w:rsidRDefault="00571400" w:rsidP="00EF1352">
      <w:pPr>
        <w:autoSpaceDE w:val="0"/>
        <w:autoSpaceDN w:val="0"/>
        <w:adjustRightInd w:val="0"/>
        <w:spacing w:after="0"/>
        <w:rPr>
          <w:b/>
          <w:sz w:val="24"/>
          <w:szCs w:val="24"/>
        </w:rPr>
      </w:pPr>
      <w:r>
        <w:rPr>
          <w:b/>
          <w:sz w:val="24"/>
          <w:szCs w:val="24"/>
        </w:rPr>
        <w:t>-</w:t>
      </w:r>
      <w:r w:rsidR="00F74436" w:rsidRPr="00867B4E">
        <w:rPr>
          <w:b/>
          <w:sz w:val="24"/>
          <w:szCs w:val="24"/>
        </w:rPr>
        <w:t>Definition of terms.</w:t>
      </w:r>
    </w:p>
    <w:p w14:paraId="4A623E81" w14:textId="4AD9E5BD" w:rsidR="00F74436" w:rsidRPr="00867B4E" w:rsidRDefault="00F74436" w:rsidP="002E4E2E">
      <w:pPr>
        <w:pStyle w:val="ListParagraph"/>
        <w:autoSpaceDE w:val="0"/>
        <w:autoSpaceDN w:val="0"/>
        <w:adjustRightInd w:val="0"/>
        <w:ind w:left="60"/>
        <w:rPr>
          <w:rFonts w:asciiTheme="minorHAnsi" w:hAnsiTheme="minorHAnsi"/>
        </w:rPr>
      </w:pPr>
      <w:r w:rsidRPr="00867B4E">
        <w:rPr>
          <w:rFonts w:asciiTheme="minorHAnsi" w:hAnsiTheme="minorHAnsi"/>
        </w:rPr>
        <w:t xml:space="preserve">The definition of “Regular high school diploma” in the proposed regulations </w:t>
      </w:r>
      <w:r w:rsidR="00230919" w:rsidRPr="00867B4E">
        <w:rPr>
          <w:rFonts w:asciiTheme="minorHAnsi" w:hAnsiTheme="minorHAnsi"/>
        </w:rPr>
        <w:t xml:space="preserve">at §200.34(c)(2) </w:t>
      </w:r>
      <w:r w:rsidRPr="00867B4E">
        <w:rPr>
          <w:rFonts w:asciiTheme="minorHAnsi" w:hAnsiTheme="minorHAnsi"/>
        </w:rPr>
        <w:t>is highly problematic</w:t>
      </w:r>
      <w:r w:rsidR="00B06E59">
        <w:rPr>
          <w:rFonts w:asciiTheme="minorHAnsi" w:hAnsiTheme="minorHAnsi"/>
        </w:rPr>
        <w:t xml:space="preserve">.  </w:t>
      </w:r>
      <w:r w:rsidR="002F56BC">
        <w:rPr>
          <w:rFonts w:asciiTheme="minorHAnsi" w:hAnsiTheme="minorHAnsi"/>
        </w:rPr>
        <w:t>ED</w:t>
      </w:r>
      <w:r w:rsidR="00D271E5" w:rsidRPr="00867B4E">
        <w:rPr>
          <w:rFonts w:asciiTheme="minorHAnsi" w:hAnsiTheme="minorHAnsi"/>
        </w:rPr>
        <w:t xml:space="preserve"> </w:t>
      </w:r>
      <w:r w:rsidR="00CE58A3" w:rsidRPr="00867B4E">
        <w:rPr>
          <w:rFonts w:asciiTheme="minorHAnsi" w:hAnsiTheme="minorHAnsi"/>
        </w:rPr>
        <w:t>should not</w:t>
      </w:r>
      <w:r w:rsidR="00D271E5" w:rsidRPr="00867B4E">
        <w:rPr>
          <w:rFonts w:asciiTheme="minorHAnsi" w:hAnsiTheme="minorHAnsi"/>
        </w:rPr>
        <w:t xml:space="preserve"> embellish </w:t>
      </w:r>
      <w:r w:rsidR="00CE58A3" w:rsidRPr="00867B4E">
        <w:rPr>
          <w:rFonts w:asciiTheme="minorHAnsi" w:hAnsiTheme="minorHAnsi"/>
        </w:rPr>
        <w:t xml:space="preserve">or otherwise modify the plain language of the </w:t>
      </w:r>
      <w:r w:rsidR="00D271E5" w:rsidRPr="00867B4E">
        <w:rPr>
          <w:rFonts w:asciiTheme="minorHAnsi" w:hAnsiTheme="minorHAnsi"/>
        </w:rPr>
        <w:t>statutory definition, yet it has chosen to do so several times within this section, which we find most alarming.</w:t>
      </w:r>
    </w:p>
    <w:p w14:paraId="3604A498" w14:textId="681DC851" w:rsidR="00CE427B" w:rsidRPr="00867B4E" w:rsidRDefault="00F74436" w:rsidP="00CE427B">
      <w:pPr>
        <w:autoSpaceDE w:val="0"/>
        <w:autoSpaceDN w:val="0"/>
        <w:adjustRightInd w:val="0"/>
        <w:spacing w:after="0" w:line="240" w:lineRule="auto"/>
        <w:rPr>
          <w:rFonts w:cs="Melior"/>
          <w:sz w:val="24"/>
          <w:szCs w:val="24"/>
        </w:rPr>
      </w:pPr>
      <w:r w:rsidRPr="00867B4E">
        <w:rPr>
          <w:sz w:val="24"/>
          <w:szCs w:val="24"/>
        </w:rPr>
        <w:lastRenderedPageBreak/>
        <w:t xml:space="preserve">Specially, </w:t>
      </w:r>
      <w:r w:rsidR="00CE427B" w:rsidRPr="00867B4E">
        <w:rPr>
          <w:rFonts w:cs="Melior"/>
          <w:sz w:val="24"/>
          <w:szCs w:val="24"/>
        </w:rPr>
        <w:t>the reference to diplo</w:t>
      </w:r>
      <w:r w:rsidR="006072D8" w:rsidRPr="00867B4E">
        <w:rPr>
          <w:rFonts w:cs="Melior"/>
          <w:sz w:val="24"/>
          <w:szCs w:val="24"/>
        </w:rPr>
        <w:t>mas based on meeting IEP goals</w:t>
      </w:r>
      <w:r w:rsidR="00CE58A3" w:rsidRPr="00867B4E">
        <w:rPr>
          <w:rFonts w:cs="Melior"/>
          <w:sz w:val="24"/>
          <w:szCs w:val="24"/>
        </w:rPr>
        <w:t xml:space="preserve"> found in proposed § 200.34(c)(2)</w:t>
      </w:r>
      <w:r w:rsidR="006072D8" w:rsidRPr="00867B4E">
        <w:rPr>
          <w:rFonts w:cs="Melior"/>
          <w:sz w:val="24"/>
          <w:szCs w:val="24"/>
        </w:rPr>
        <w:t xml:space="preserve">, </w:t>
      </w:r>
      <w:r w:rsidR="00CE58A3" w:rsidRPr="00867B4E">
        <w:rPr>
          <w:rFonts w:cs="Melior"/>
          <w:sz w:val="24"/>
          <w:szCs w:val="24"/>
        </w:rPr>
        <w:t xml:space="preserve">and </w:t>
      </w:r>
      <w:r w:rsidR="006072D8" w:rsidRPr="00867B4E">
        <w:rPr>
          <w:rFonts w:cs="Melior"/>
          <w:sz w:val="24"/>
          <w:szCs w:val="24"/>
        </w:rPr>
        <w:t>underlined below</w:t>
      </w:r>
      <w:r w:rsidR="00C46431" w:rsidRPr="00867B4E">
        <w:rPr>
          <w:rFonts w:cs="Melior"/>
          <w:sz w:val="24"/>
          <w:szCs w:val="24"/>
        </w:rPr>
        <w:t xml:space="preserve"> reads as follows</w:t>
      </w:r>
      <w:r w:rsidR="006072D8" w:rsidRPr="00867B4E">
        <w:rPr>
          <w:rFonts w:cs="Melior"/>
          <w:sz w:val="24"/>
          <w:szCs w:val="24"/>
        </w:rPr>
        <w:t>:</w:t>
      </w:r>
    </w:p>
    <w:p w14:paraId="6B2B2ADD" w14:textId="77777777" w:rsidR="00CE427B" w:rsidRPr="00867B4E" w:rsidRDefault="00CE427B" w:rsidP="00CE427B">
      <w:pPr>
        <w:autoSpaceDE w:val="0"/>
        <w:autoSpaceDN w:val="0"/>
        <w:adjustRightInd w:val="0"/>
        <w:spacing w:after="0" w:line="240" w:lineRule="auto"/>
        <w:rPr>
          <w:rFonts w:cs="Melior"/>
          <w:sz w:val="24"/>
          <w:szCs w:val="24"/>
        </w:rPr>
      </w:pPr>
    </w:p>
    <w:p w14:paraId="721863B5" w14:textId="77777777" w:rsidR="00CE427B" w:rsidRPr="00867B4E" w:rsidRDefault="006072D8" w:rsidP="00CE427B">
      <w:pPr>
        <w:autoSpaceDE w:val="0"/>
        <w:autoSpaceDN w:val="0"/>
        <w:adjustRightInd w:val="0"/>
        <w:spacing w:after="0" w:line="240" w:lineRule="auto"/>
        <w:rPr>
          <w:rFonts w:cs="Melior"/>
          <w:sz w:val="24"/>
          <w:szCs w:val="24"/>
          <w:u w:val="single"/>
        </w:rPr>
      </w:pPr>
      <w:r w:rsidRPr="00867B4E">
        <w:rPr>
          <w:rFonts w:cs="Melior"/>
          <w:sz w:val="24"/>
          <w:szCs w:val="24"/>
        </w:rPr>
        <w:t>“</w:t>
      </w:r>
      <w:r w:rsidR="00CE427B" w:rsidRPr="00867B4E">
        <w:rPr>
          <w:rFonts w:cs="Melior"/>
          <w:sz w:val="24"/>
          <w:szCs w:val="24"/>
        </w:rPr>
        <w:t>Regular high school diploma’’</w:t>
      </w:r>
      <w:r w:rsidRPr="00867B4E">
        <w:rPr>
          <w:rFonts w:cs="Melior"/>
          <w:sz w:val="24"/>
          <w:szCs w:val="24"/>
        </w:rPr>
        <w:t xml:space="preserve"> </w:t>
      </w:r>
      <w:r w:rsidR="00CE427B" w:rsidRPr="00867B4E">
        <w:rPr>
          <w:rFonts w:cs="Melior"/>
          <w:sz w:val="24"/>
          <w:szCs w:val="24"/>
        </w:rPr>
        <w:t xml:space="preserve">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as amended by the ESSA; and does not include a general equivalency diploma, certificate of completion, certificate of attendance, or any similar or lesser credential, </w:t>
      </w:r>
      <w:r w:rsidR="00CE427B" w:rsidRPr="00867B4E">
        <w:rPr>
          <w:rFonts w:cs="Melior"/>
          <w:sz w:val="24"/>
          <w:szCs w:val="24"/>
          <w:u w:val="single"/>
        </w:rPr>
        <w:t>such as a diploma based on meeting individualized education program (IEP) goals that are not fully aligned with the</w:t>
      </w:r>
    </w:p>
    <w:p w14:paraId="2CB607AC" w14:textId="77777777" w:rsidR="00F74436" w:rsidRPr="00867B4E" w:rsidRDefault="00CE427B" w:rsidP="00F452E7">
      <w:pPr>
        <w:autoSpaceDE w:val="0"/>
        <w:autoSpaceDN w:val="0"/>
        <w:adjustRightInd w:val="0"/>
        <w:spacing w:after="0" w:line="240" w:lineRule="auto"/>
        <w:rPr>
          <w:rFonts w:cs="Melior"/>
          <w:sz w:val="24"/>
          <w:szCs w:val="24"/>
          <w:u w:val="single"/>
        </w:rPr>
      </w:pPr>
      <w:r w:rsidRPr="00867B4E">
        <w:rPr>
          <w:rFonts w:cs="Melior"/>
          <w:sz w:val="24"/>
          <w:szCs w:val="24"/>
          <w:u w:val="single"/>
        </w:rPr>
        <w:t xml:space="preserve">State’s grade-level academic content standards. </w:t>
      </w:r>
      <w:r w:rsidR="006072D8" w:rsidRPr="00867B4E">
        <w:rPr>
          <w:rFonts w:cs="Melior"/>
          <w:sz w:val="24"/>
          <w:szCs w:val="24"/>
          <w:u w:val="single"/>
        </w:rPr>
        <w:t xml:space="preserve"> </w:t>
      </w:r>
    </w:p>
    <w:p w14:paraId="5E512122" w14:textId="77777777" w:rsidR="006072D8" w:rsidRPr="00867B4E" w:rsidRDefault="006072D8" w:rsidP="00F452E7">
      <w:pPr>
        <w:autoSpaceDE w:val="0"/>
        <w:autoSpaceDN w:val="0"/>
        <w:adjustRightInd w:val="0"/>
        <w:spacing w:after="0" w:line="240" w:lineRule="auto"/>
        <w:rPr>
          <w:rFonts w:cs="Melior"/>
          <w:sz w:val="24"/>
          <w:szCs w:val="24"/>
        </w:rPr>
      </w:pPr>
    </w:p>
    <w:p w14:paraId="6970F269" w14:textId="77777777" w:rsidR="006072D8" w:rsidRPr="00867B4E" w:rsidRDefault="006072D8" w:rsidP="006072D8">
      <w:pPr>
        <w:pStyle w:val="Default"/>
        <w:rPr>
          <w:rFonts w:asciiTheme="minorHAnsi" w:hAnsiTheme="minorHAnsi"/>
        </w:rPr>
      </w:pPr>
      <w:r w:rsidRPr="00867B4E">
        <w:rPr>
          <w:rFonts w:asciiTheme="minorHAnsi" w:hAnsiTheme="minorHAnsi" w:cs="Melior"/>
        </w:rPr>
        <w:t xml:space="preserve">ESSA definition: </w:t>
      </w:r>
      <w:r w:rsidRPr="00867B4E">
        <w:rPr>
          <w:rFonts w:asciiTheme="minorHAnsi" w:hAnsiTheme="minorHAnsi" w:cs="NewCenturySchlbk-Roman"/>
        </w:rPr>
        <w:t>The term ‘regular high school diploma’—</w:t>
      </w:r>
    </w:p>
    <w:p w14:paraId="707A50A4" w14:textId="681C2A58" w:rsidR="006072D8" w:rsidRPr="00867B4E" w:rsidRDefault="006072D8" w:rsidP="00FB7C57">
      <w:pPr>
        <w:autoSpaceDE w:val="0"/>
        <w:autoSpaceDN w:val="0"/>
        <w:adjustRightInd w:val="0"/>
        <w:rPr>
          <w:rFonts w:cs="NewCenturySchlbk-Roman"/>
          <w:sz w:val="24"/>
          <w:szCs w:val="24"/>
        </w:rPr>
      </w:pPr>
      <w:r w:rsidRPr="00867B4E">
        <w:rPr>
          <w:bCs/>
          <w:sz w:val="24"/>
          <w:szCs w:val="24"/>
        </w:rPr>
        <w:t>Sec. 8101</w:t>
      </w:r>
      <w:r w:rsidRPr="00867B4E">
        <w:rPr>
          <w:rFonts w:cs="NewCenturySchlbk-Roman"/>
          <w:sz w:val="24"/>
          <w:szCs w:val="24"/>
        </w:rPr>
        <w:t>(43) (A)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and (B) does not include a recognized equivalent of a diploma, such as a general equivalency diploma, certificate of completion, certificate of attendance</w:t>
      </w:r>
      <w:r w:rsidR="00FB7C57" w:rsidRPr="00867B4E">
        <w:rPr>
          <w:rFonts w:cs="NewCenturySchlbk-Roman"/>
          <w:sz w:val="24"/>
          <w:szCs w:val="24"/>
        </w:rPr>
        <w:t>, or similar lesser credential.</w:t>
      </w:r>
    </w:p>
    <w:p w14:paraId="1F74A847" w14:textId="1791E4BC" w:rsidR="008D4B49" w:rsidRPr="00867B4E" w:rsidRDefault="006072D8" w:rsidP="001C5640">
      <w:pPr>
        <w:pStyle w:val="ListParagraph"/>
        <w:spacing w:before="0" w:beforeAutospacing="0" w:after="0" w:afterAutospacing="0"/>
        <w:rPr>
          <w:rFonts w:asciiTheme="minorHAnsi" w:hAnsiTheme="minorHAnsi"/>
        </w:rPr>
      </w:pPr>
      <w:r w:rsidRPr="00867B4E">
        <w:rPr>
          <w:rFonts w:asciiTheme="minorHAnsi" w:hAnsiTheme="minorHAnsi" w:cstheme="minorBidi"/>
          <w:b/>
        </w:rPr>
        <w:t xml:space="preserve">Comment: </w:t>
      </w:r>
      <w:r w:rsidR="008D4B49" w:rsidRPr="00867B4E">
        <w:rPr>
          <w:rFonts w:asciiTheme="minorHAnsi" w:hAnsiTheme="minorHAnsi"/>
        </w:rPr>
        <w:t>A State’s "Regular high school diploma" should only be those that are fully aligned with state standards and a State’s “Alternate diplo</w:t>
      </w:r>
      <w:r w:rsidR="00F8203A" w:rsidRPr="00867B4E">
        <w:rPr>
          <w:rFonts w:asciiTheme="minorHAnsi" w:hAnsiTheme="minorHAnsi"/>
        </w:rPr>
        <w:t xml:space="preserve">ma” </w:t>
      </w:r>
      <w:r w:rsidR="008D4B49" w:rsidRPr="00867B4E">
        <w:rPr>
          <w:rFonts w:asciiTheme="minorHAnsi" w:hAnsiTheme="minorHAnsi"/>
        </w:rPr>
        <w:t xml:space="preserve">should only be those that are standards-based and meet all other criteria as required by the statute. Basing any diploma wholly or in part on meeting IEP goals, regardless of whether a student’s IEP goals are </w:t>
      </w:r>
      <w:r w:rsidR="00043429" w:rsidRPr="00867B4E">
        <w:rPr>
          <w:rFonts w:asciiTheme="minorHAnsi" w:hAnsiTheme="minorHAnsi"/>
        </w:rPr>
        <w:t>purportedly “</w:t>
      </w:r>
      <w:r w:rsidR="008D4B49" w:rsidRPr="00867B4E">
        <w:rPr>
          <w:rFonts w:asciiTheme="minorHAnsi" w:hAnsiTheme="minorHAnsi"/>
        </w:rPr>
        <w:t>standards-based</w:t>
      </w:r>
      <w:r w:rsidR="00043429" w:rsidRPr="00867B4E">
        <w:rPr>
          <w:rFonts w:asciiTheme="minorHAnsi" w:hAnsiTheme="minorHAnsi"/>
        </w:rPr>
        <w:t>”</w:t>
      </w:r>
      <w:r w:rsidR="008D4B49" w:rsidRPr="00867B4E">
        <w:rPr>
          <w:rFonts w:asciiTheme="minorHAnsi" w:hAnsiTheme="minorHAnsi"/>
        </w:rPr>
        <w:t>, undermines the definition of both a "regular high school diploma" and the “Alternate diploma</w:t>
      </w:r>
      <w:r w:rsidR="009228A9">
        <w:rPr>
          <w:rFonts w:asciiTheme="minorHAnsi" w:hAnsiTheme="minorHAnsi"/>
        </w:rPr>
        <w:t>.</w:t>
      </w:r>
      <w:r w:rsidR="008D4B49" w:rsidRPr="00867B4E">
        <w:rPr>
          <w:rFonts w:asciiTheme="minorHAnsi" w:hAnsiTheme="minorHAnsi"/>
        </w:rPr>
        <w:t xml:space="preserve">”  </w:t>
      </w:r>
    </w:p>
    <w:p w14:paraId="596879A4" w14:textId="77777777" w:rsidR="008D4B49" w:rsidRPr="00867B4E" w:rsidRDefault="008D4B49" w:rsidP="00F452E7">
      <w:pPr>
        <w:autoSpaceDE w:val="0"/>
        <w:autoSpaceDN w:val="0"/>
        <w:adjustRightInd w:val="0"/>
        <w:spacing w:after="0" w:line="240" w:lineRule="auto"/>
        <w:rPr>
          <w:rFonts w:cs="Courier New"/>
          <w:sz w:val="24"/>
          <w:szCs w:val="24"/>
        </w:rPr>
      </w:pPr>
    </w:p>
    <w:p w14:paraId="7AC8DB63" w14:textId="13D88C2A" w:rsidR="00DA3384" w:rsidRPr="00DA3384" w:rsidRDefault="006072D8" w:rsidP="00DA3384">
      <w:pPr>
        <w:autoSpaceDE w:val="0"/>
        <w:autoSpaceDN w:val="0"/>
        <w:adjustRightInd w:val="0"/>
        <w:spacing w:after="0" w:line="240" w:lineRule="auto"/>
        <w:rPr>
          <w:rFonts w:cs="Melior"/>
          <w:sz w:val="24"/>
          <w:szCs w:val="24"/>
          <w:u w:val="single"/>
        </w:rPr>
      </w:pPr>
      <w:r w:rsidRPr="00867B4E">
        <w:rPr>
          <w:rFonts w:cs="Courier New"/>
          <w:b/>
          <w:sz w:val="24"/>
          <w:szCs w:val="24"/>
        </w:rPr>
        <w:t xml:space="preserve">Action requested: </w:t>
      </w:r>
      <w:r w:rsidR="00230919" w:rsidRPr="00867B4E">
        <w:rPr>
          <w:rFonts w:cs="Courier New"/>
          <w:sz w:val="24"/>
          <w:szCs w:val="24"/>
        </w:rPr>
        <w:t xml:space="preserve">At proposed § 200.34(c)(2), after “lesser credential” ADD:  “.” </w:t>
      </w:r>
      <w:r w:rsidR="00043429" w:rsidRPr="00867B4E">
        <w:rPr>
          <w:rFonts w:cs="Courier New"/>
          <w:sz w:val="24"/>
          <w:szCs w:val="24"/>
        </w:rPr>
        <w:t>STRIKE</w:t>
      </w:r>
      <w:r w:rsidR="00230919" w:rsidRPr="00867B4E">
        <w:rPr>
          <w:rFonts w:cs="Courier New"/>
          <w:sz w:val="24"/>
          <w:szCs w:val="24"/>
        </w:rPr>
        <w:t>: “</w:t>
      </w:r>
      <w:r w:rsidR="00230919" w:rsidRPr="00867B4E">
        <w:rPr>
          <w:rFonts w:cs="Melior"/>
          <w:sz w:val="24"/>
          <w:szCs w:val="24"/>
          <w:u w:val="single"/>
        </w:rPr>
        <w:t xml:space="preserve">such as a diploma based on meeting individualized education program (IEP) goals that are not fully aligned with the State’s grade-level academic content standards. “ </w:t>
      </w:r>
    </w:p>
    <w:p w14:paraId="1B74D2F4" w14:textId="3F782DA2" w:rsidR="006072D8" w:rsidRPr="00DA3384" w:rsidRDefault="006072D8" w:rsidP="00DA3384">
      <w:pPr>
        <w:pStyle w:val="ListParagraph"/>
        <w:numPr>
          <w:ilvl w:val="0"/>
          <w:numId w:val="2"/>
        </w:numPr>
        <w:autoSpaceDE w:val="0"/>
        <w:autoSpaceDN w:val="0"/>
        <w:adjustRightInd w:val="0"/>
        <w:rPr>
          <w:rFonts w:asciiTheme="minorHAnsi" w:hAnsiTheme="minorHAnsi" w:cs="Melior"/>
          <w:b/>
        </w:rPr>
      </w:pPr>
      <w:r w:rsidRPr="00DA3384">
        <w:rPr>
          <w:rFonts w:asciiTheme="minorHAnsi" w:hAnsiTheme="minorHAnsi" w:cs="Melior"/>
          <w:b/>
        </w:rPr>
        <w:t xml:space="preserve">Calculation/reporting of students receiving an alternate diploma. </w:t>
      </w:r>
    </w:p>
    <w:p w14:paraId="6BCD9C5A" w14:textId="77777777" w:rsidR="006072D8" w:rsidRPr="00867B4E" w:rsidRDefault="006072D8" w:rsidP="006072D8">
      <w:pPr>
        <w:autoSpaceDE w:val="0"/>
        <w:autoSpaceDN w:val="0"/>
        <w:adjustRightInd w:val="0"/>
        <w:spacing w:after="0"/>
        <w:rPr>
          <w:rFonts w:cs="Melior"/>
          <w:sz w:val="24"/>
          <w:szCs w:val="24"/>
        </w:rPr>
      </w:pPr>
      <w:r w:rsidRPr="00867B4E">
        <w:rPr>
          <w:rFonts w:cs="Melior"/>
          <w:sz w:val="24"/>
          <w:szCs w:val="24"/>
        </w:rPr>
        <w:t xml:space="preserve">The proposed regulations spell out a rather complex manner in which students with the most significant cognitive disabilities who are awarded the state’s alternate diploma are to be reported in the state’s four-year adjusted cohort graduation rate (ACGR). </w:t>
      </w:r>
    </w:p>
    <w:p w14:paraId="49F40E00" w14:textId="77777777" w:rsidR="006072D8" w:rsidRPr="00867B4E" w:rsidRDefault="006072D8" w:rsidP="006072D8">
      <w:pPr>
        <w:autoSpaceDE w:val="0"/>
        <w:autoSpaceDN w:val="0"/>
        <w:adjustRightInd w:val="0"/>
        <w:spacing w:after="0"/>
        <w:rPr>
          <w:rFonts w:cs="Melior"/>
          <w:sz w:val="24"/>
          <w:szCs w:val="24"/>
        </w:rPr>
      </w:pPr>
    </w:p>
    <w:p w14:paraId="32C9DFA8" w14:textId="69CB46D4" w:rsidR="006072D8" w:rsidRPr="00867B4E" w:rsidRDefault="00B825E4" w:rsidP="006072D8">
      <w:pPr>
        <w:autoSpaceDE w:val="0"/>
        <w:autoSpaceDN w:val="0"/>
        <w:adjustRightInd w:val="0"/>
        <w:spacing w:after="0"/>
        <w:rPr>
          <w:rFonts w:cs="Melior"/>
          <w:sz w:val="24"/>
          <w:szCs w:val="24"/>
        </w:rPr>
      </w:pPr>
      <w:r w:rsidRPr="00867B4E">
        <w:rPr>
          <w:rFonts w:cs="Melior"/>
          <w:sz w:val="24"/>
          <w:szCs w:val="24"/>
        </w:rPr>
        <w:t>A</w:t>
      </w:r>
      <w:r w:rsidR="006072D8" w:rsidRPr="00867B4E">
        <w:rPr>
          <w:rFonts w:cs="Melior"/>
          <w:sz w:val="24"/>
          <w:szCs w:val="24"/>
        </w:rPr>
        <w:t xml:space="preserve">t </w:t>
      </w:r>
      <w:r w:rsidRPr="00867B4E">
        <w:rPr>
          <w:rFonts w:cs="Melior"/>
          <w:sz w:val="24"/>
          <w:szCs w:val="24"/>
        </w:rPr>
        <w:t>§</w:t>
      </w:r>
      <w:r w:rsidR="007561C7" w:rsidRPr="00867B4E">
        <w:rPr>
          <w:rFonts w:cs="Melior"/>
          <w:sz w:val="24"/>
          <w:szCs w:val="24"/>
        </w:rPr>
        <w:t xml:space="preserve">200.34(e)(4) </w:t>
      </w:r>
      <w:r w:rsidR="00F02C1B" w:rsidRPr="00867B4E">
        <w:rPr>
          <w:rFonts w:cs="Melior"/>
          <w:sz w:val="24"/>
          <w:szCs w:val="24"/>
        </w:rPr>
        <w:t>S</w:t>
      </w:r>
      <w:r w:rsidR="007561C7" w:rsidRPr="00867B4E">
        <w:rPr>
          <w:rFonts w:cs="Melior"/>
          <w:sz w:val="24"/>
          <w:szCs w:val="24"/>
        </w:rPr>
        <w:t xml:space="preserve">tates are directed to annually update the ACGR reported for a given year to include any students </w:t>
      </w:r>
      <w:r w:rsidRPr="00867B4E">
        <w:rPr>
          <w:rFonts w:cs="Melior"/>
          <w:sz w:val="24"/>
          <w:szCs w:val="24"/>
        </w:rPr>
        <w:t>from the same cohort (i.e., started 9</w:t>
      </w:r>
      <w:r w:rsidRPr="00B06E59">
        <w:rPr>
          <w:rFonts w:cs="Melior"/>
          <w:sz w:val="24"/>
          <w:szCs w:val="24"/>
          <w:vertAlign w:val="superscript"/>
        </w:rPr>
        <w:t>th</w:t>
      </w:r>
      <w:r w:rsidRPr="00867B4E">
        <w:rPr>
          <w:rFonts w:cs="Melior"/>
          <w:sz w:val="24"/>
          <w:szCs w:val="24"/>
        </w:rPr>
        <w:t xml:space="preserve"> grade together) </w:t>
      </w:r>
      <w:r w:rsidR="007561C7" w:rsidRPr="00867B4E">
        <w:rPr>
          <w:rFonts w:cs="Melior"/>
          <w:sz w:val="24"/>
          <w:szCs w:val="24"/>
        </w:rPr>
        <w:t xml:space="preserve">who obtain the alternate diploma. Given that most students taking the alternate assessment on alternate achievement standards and eligible for a state’s alternate diploma will in all likelihood “age out” of services under the IDEA, generally at age 21, this provision would </w:t>
      </w:r>
      <w:r w:rsidRPr="00867B4E">
        <w:rPr>
          <w:rFonts w:cs="Melior"/>
          <w:sz w:val="24"/>
          <w:szCs w:val="24"/>
        </w:rPr>
        <w:t xml:space="preserve">typically </w:t>
      </w:r>
      <w:r w:rsidR="007561C7" w:rsidRPr="00867B4E">
        <w:rPr>
          <w:rFonts w:cs="Melior"/>
          <w:sz w:val="24"/>
          <w:szCs w:val="24"/>
        </w:rPr>
        <w:t xml:space="preserve">mean that </w:t>
      </w:r>
      <w:r w:rsidR="005E0604" w:rsidRPr="00867B4E">
        <w:rPr>
          <w:rFonts w:cs="Melior"/>
          <w:sz w:val="24"/>
          <w:szCs w:val="24"/>
        </w:rPr>
        <w:t>S</w:t>
      </w:r>
      <w:r w:rsidR="007561C7" w:rsidRPr="00867B4E">
        <w:rPr>
          <w:rFonts w:cs="Melior"/>
          <w:sz w:val="24"/>
          <w:szCs w:val="24"/>
        </w:rPr>
        <w:t xml:space="preserve">tates </w:t>
      </w:r>
      <w:r w:rsidR="007561C7" w:rsidRPr="00867B4E">
        <w:rPr>
          <w:rFonts w:cs="Melior"/>
          <w:sz w:val="24"/>
          <w:szCs w:val="24"/>
        </w:rPr>
        <w:lastRenderedPageBreak/>
        <w:t xml:space="preserve">would go back 3-4 years to </w:t>
      </w:r>
      <w:r w:rsidRPr="00867B4E">
        <w:rPr>
          <w:rFonts w:cs="Melior"/>
          <w:sz w:val="24"/>
          <w:szCs w:val="24"/>
        </w:rPr>
        <w:t xml:space="preserve">make the appropriate data entry and thus, </w:t>
      </w:r>
      <w:r w:rsidR="007561C7" w:rsidRPr="00867B4E">
        <w:rPr>
          <w:rFonts w:cs="Melior"/>
          <w:sz w:val="24"/>
          <w:szCs w:val="24"/>
        </w:rPr>
        <w:t xml:space="preserve">“adjust” their four-year ACGR. </w:t>
      </w:r>
    </w:p>
    <w:p w14:paraId="0595F8B7" w14:textId="77777777" w:rsidR="007561C7" w:rsidRPr="00867B4E" w:rsidRDefault="007561C7" w:rsidP="006072D8">
      <w:pPr>
        <w:autoSpaceDE w:val="0"/>
        <w:autoSpaceDN w:val="0"/>
        <w:adjustRightInd w:val="0"/>
        <w:spacing w:after="0"/>
        <w:rPr>
          <w:rFonts w:cs="Melior"/>
          <w:sz w:val="24"/>
          <w:szCs w:val="24"/>
        </w:rPr>
      </w:pPr>
    </w:p>
    <w:p w14:paraId="65733F4C" w14:textId="1F7EFCE6" w:rsidR="007561C7" w:rsidRPr="00867B4E" w:rsidRDefault="007561C7" w:rsidP="006072D8">
      <w:pPr>
        <w:autoSpaceDE w:val="0"/>
        <w:autoSpaceDN w:val="0"/>
        <w:adjustRightInd w:val="0"/>
        <w:spacing w:after="0"/>
        <w:rPr>
          <w:rFonts w:cs="Melior"/>
          <w:sz w:val="24"/>
          <w:szCs w:val="24"/>
        </w:rPr>
      </w:pPr>
      <w:r w:rsidRPr="00867B4E">
        <w:rPr>
          <w:rFonts w:cs="Melior"/>
          <w:sz w:val="24"/>
          <w:szCs w:val="24"/>
        </w:rPr>
        <w:t xml:space="preserve">While it can be understood that, in theory, this </w:t>
      </w:r>
      <w:r w:rsidR="00E75EC9" w:rsidRPr="00867B4E">
        <w:rPr>
          <w:rFonts w:cs="Melior"/>
          <w:sz w:val="24"/>
          <w:szCs w:val="24"/>
        </w:rPr>
        <w:t xml:space="preserve">reporting procedure </w:t>
      </w:r>
      <w:r w:rsidRPr="00867B4E">
        <w:rPr>
          <w:rFonts w:cs="Melior"/>
          <w:sz w:val="24"/>
          <w:szCs w:val="24"/>
        </w:rPr>
        <w:t>results in students earning an alternate diploma upon exiting to be counted as a four year graduate in their appropriate cohort (i.e., the cohort in which they began 9</w:t>
      </w:r>
      <w:r w:rsidRPr="00867B4E">
        <w:rPr>
          <w:rFonts w:cs="Melior"/>
          <w:sz w:val="24"/>
          <w:szCs w:val="24"/>
          <w:vertAlign w:val="superscript"/>
        </w:rPr>
        <w:t>th</w:t>
      </w:r>
      <w:r w:rsidRPr="00867B4E">
        <w:rPr>
          <w:rFonts w:cs="Melior"/>
          <w:sz w:val="24"/>
          <w:szCs w:val="24"/>
        </w:rPr>
        <w:t xml:space="preserve"> grade)</w:t>
      </w:r>
      <w:r w:rsidR="00E75EC9" w:rsidRPr="00867B4E">
        <w:rPr>
          <w:rFonts w:cs="Melior"/>
          <w:sz w:val="24"/>
          <w:szCs w:val="24"/>
        </w:rPr>
        <w:t>,</w:t>
      </w:r>
      <w:r w:rsidRPr="00867B4E">
        <w:rPr>
          <w:rFonts w:cs="Melior"/>
          <w:sz w:val="24"/>
          <w:szCs w:val="24"/>
        </w:rPr>
        <w:t xml:space="preserve"> the result is that </w:t>
      </w:r>
      <w:r w:rsidR="005E0604" w:rsidRPr="00867B4E">
        <w:rPr>
          <w:rFonts w:cs="Melior"/>
          <w:sz w:val="24"/>
          <w:szCs w:val="24"/>
        </w:rPr>
        <w:t>S</w:t>
      </w:r>
      <w:r w:rsidRPr="00867B4E">
        <w:rPr>
          <w:rFonts w:cs="Melior"/>
          <w:sz w:val="24"/>
          <w:szCs w:val="24"/>
        </w:rPr>
        <w:t xml:space="preserve">tates, districts and high schools will only get credit for such students retroactively. More importantly, decisions regarding high school graduation rates, including if the school graduated at least 67 percent of its students in four years, if the school met or did not meet the state measurements of interim progress for graduation rates, and if the school has a consistently underperforming subgroup are made on the </w:t>
      </w:r>
      <w:r w:rsidRPr="00867B4E">
        <w:rPr>
          <w:rFonts w:cs="Melior"/>
          <w:b/>
          <w:sz w:val="24"/>
          <w:szCs w:val="24"/>
        </w:rPr>
        <w:t xml:space="preserve">latest </w:t>
      </w:r>
      <w:r w:rsidR="00B825E4" w:rsidRPr="00867B4E">
        <w:rPr>
          <w:rFonts w:cs="Melior"/>
          <w:b/>
          <w:sz w:val="24"/>
          <w:szCs w:val="24"/>
        </w:rPr>
        <w:t xml:space="preserve">(i.e., most current) </w:t>
      </w:r>
      <w:r w:rsidRPr="00867B4E">
        <w:rPr>
          <w:rFonts w:cs="Melior"/>
          <w:b/>
          <w:sz w:val="24"/>
          <w:szCs w:val="24"/>
        </w:rPr>
        <w:t>four-year ACGR data</w:t>
      </w:r>
      <w:r w:rsidRPr="00867B4E">
        <w:rPr>
          <w:rFonts w:cs="Melior"/>
          <w:sz w:val="24"/>
          <w:szCs w:val="24"/>
        </w:rPr>
        <w:t xml:space="preserve">. </w:t>
      </w:r>
    </w:p>
    <w:p w14:paraId="0DD9EB41" w14:textId="77777777" w:rsidR="00421AA2" w:rsidRPr="00867B4E" w:rsidRDefault="00421AA2" w:rsidP="006072D8">
      <w:pPr>
        <w:autoSpaceDE w:val="0"/>
        <w:autoSpaceDN w:val="0"/>
        <w:adjustRightInd w:val="0"/>
        <w:spacing w:after="0"/>
        <w:rPr>
          <w:rFonts w:cs="Melior"/>
          <w:sz w:val="24"/>
          <w:szCs w:val="24"/>
        </w:rPr>
      </w:pPr>
    </w:p>
    <w:p w14:paraId="4D5AE686" w14:textId="0CCC289A" w:rsidR="00E75EC9" w:rsidRPr="00867B4E" w:rsidRDefault="00F11DC8" w:rsidP="006072D8">
      <w:pPr>
        <w:autoSpaceDE w:val="0"/>
        <w:autoSpaceDN w:val="0"/>
        <w:adjustRightInd w:val="0"/>
        <w:spacing w:after="0"/>
        <w:rPr>
          <w:rFonts w:cs="Melior"/>
          <w:sz w:val="24"/>
          <w:szCs w:val="24"/>
        </w:rPr>
      </w:pPr>
      <w:r w:rsidRPr="00867B4E">
        <w:rPr>
          <w:rFonts w:cs="Melior"/>
          <w:b/>
          <w:sz w:val="24"/>
          <w:szCs w:val="24"/>
        </w:rPr>
        <w:t>Comment:</w:t>
      </w:r>
      <w:r w:rsidRPr="00867B4E">
        <w:rPr>
          <w:rFonts w:cs="Melior"/>
          <w:sz w:val="24"/>
          <w:szCs w:val="24"/>
        </w:rPr>
        <w:t xml:space="preserve"> </w:t>
      </w:r>
      <w:r w:rsidR="00E75EC9" w:rsidRPr="00867B4E">
        <w:rPr>
          <w:rFonts w:cs="Melior"/>
          <w:sz w:val="24"/>
          <w:szCs w:val="24"/>
        </w:rPr>
        <w:t xml:space="preserve">We believe the legislative intent of the provision allowing students awarded an alternate diploma to be counted as four-year graduates in the ACGR was clearly to allow </w:t>
      </w:r>
      <w:r w:rsidR="005E0604" w:rsidRPr="00867B4E">
        <w:rPr>
          <w:rFonts w:cs="Melior"/>
          <w:sz w:val="24"/>
          <w:szCs w:val="24"/>
        </w:rPr>
        <w:t>S</w:t>
      </w:r>
      <w:r w:rsidR="00E75EC9" w:rsidRPr="00867B4E">
        <w:rPr>
          <w:rFonts w:cs="Melior"/>
          <w:sz w:val="24"/>
          <w:szCs w:val="24"/>
        </w:rPr>
        <w:t xml:space="preserve">tates, districts, and high schools to take credit in the most recent year – not 3-4 years later. </w:t>
      </w:r>
      <w:r w:rsidR="00BF6ABF" w:rsidRPr="00867B4E">
        <w:rPr>
          <w:rFonts w:cs="Melior"/>
          <w:sz w:val="24"/>
          <w:szCs w:val="24"/>
        </w:rPr>
        <w:t xml:space="preserve">This would mean that when a student who took the alternate assessment was awarded his/her alternate diploma, the student would be counted in the four year ACGR data for that year…not for the actual cohort year in which he/she was an original member –i.e., typically 3-4 years earlier. </w:t>
      </w:r>
      <w:r w:rsidR="00E75EC9" w:rsidRPr="00867B4E">
        <w:rPr>
          <w:rFonts w:cs="Melior"/>
          <w:sz w:val="24"/>
          <w:szCs w:val="24"/>
        </w:rPr>
        <w:t xml:space="preserve">While allowing such students to count in the most recent ACGR would result in a somewhat inaccurate reporting with regard to their precise “cohort,” we believe this would more accurately reflect legislative intent. Furthermore, it would provide an incentive for </w:t>
      </w:r>
      <w:r w:rsidR="005E0604" w:rsidRPr="00867B4E">
        <w:rPr>
          <w:rFonts w:cs="Melior"/>
          <w:sz w:val="24"/>
          <w:szCs w:val="24"/>
        </w:rPr>
        <w:t>S</w:t>
      </w:r>
      <w:r w:rsidR="00E75EC9" w:rsidRPr="00867B4E">
        <w:rPr>
          <w:rFonts w:cs="Melior"/>
          <w:sz w:val="24"/>
          <w:szCs w:val="24"/>
        </w:rPr>
        <w:t xml:space="preserve">tates to develop an alternate </w:t>
      </w:r>
      <w:r w:rsidR="00F5509A" w:rsidRPr="00867B4E">
        <w:rPr>
          <w:rFonts w:cs="Melior"/>
          <w:sz w:val="24"/>
          <w:szCs w:val="24"/>
        </w:rPr>
        <w:t xml:space="preserve">diploma </w:t>
      </w:r>
      <w:r w:rsidR="00E75EC9" w:rsidRPr="00867B4E">
        <w:rPr>
          <w:rFonts w:cs="Melior"/>
          <w:sz w:val="24"/>
          <w:szCs w:val="24"/>
        </w:rPr>
        <w:t xml:space="preserve">that meets the statutory requirements and it would also discourage schools from inappropriately ending IDEA services to students earlier than their rights under IDEA.  </w:t>
      </w:r>
    </w:p>
    <w:p w14:paraId="4C7D2B89" w14:textId="77777777" w:rsidR="00C93CAD" w:rsidRPr="00867B4E" w:rsidRDefault="00C93CAD" w:rsidP="006072D8">
      <w:pPr>
        <w:autoSpaceDE w:val="0"/>
        <w:autoSpaceDN w:val="0"/>
        <w:adjustRightInd w:val="0"/>
        <w:spacing w:after="0"/>
        <w:rPr>
          <w:rFonts w:cs="Melior"/>
          <w:sz w:val="24"/>
          <w:szCs w:val="24"/>
        </w:rPr>
      </w:pPr>
    </w:p>
    <w:p w14:paraId="620E9ADD" w14:textId="29841EE1" w:rsidR="00C451C9" w:rsidRPr="00867B4E" w:rsidRDefault="00C93CAD" w:rsidP="00C93CAD">
      <w:pPr>
        <w:autoSpaceDE w:val="0"/>
        <w:autoSpaceDN w:val="0"/>
        <w:adjustRightInd w:val="0"/>
        <w:spacing w:after="0" w:line="240" w:lineRule="auto"/>
        <w:rPr>
          <w:rFonts w:cs="Melior"/>
          <w:sz w:val="24"/>
          <w:szCs w:val="24"/>
        </w:rPr>
      </w:pPr>
      <w:r w:rsidRPr="00867B4E">
        <w:rPr>
          <w:rFonts w:cs="Melior"/>
          <w:b/>
          <w:sz w:val="24"/>
          <w:szCs w:val="24"/>
        </w:rPr>
        <w:t xml:space="preserve">Action requested:  </w:t>
      </w:r>
      <w:r w:rsidRPr="00867B4E">
        <w:rPr>
          <w:rFonts w:cs="Melior"/>
          <w:sz w:val="24"/>
          <w:szCs w:val="24"/>
        </w:rPr>
        <w:t xml:space="preserve">At § 200.34(e)(4), </w:t>
      </w:r>
      <w:r w:rsidRPr="00867B4E">
        <w:rPr>
          <w:rFonts w:cs="Melior"/>
          <w:b/>
          <w:sz w:val="24"/>
          <w:szCs w:val="24"/>
        </w:rPr>
        <w:t>DELETE</w:t>
      </w:r>
      <w:r w:rsidRPr="00867B4E">
        <w:rPr>
          <w:rFonts w:cs="Melior"/>
          <w:sz w:val="24"/>
          <w:szCs w:val="24"/>
        </w:rPr>
        <w:t xml:space="preserve"> subsection </w:t>
      </w:r>
      <w:r w:rsidR="00C451C9" w:rsidRPr="00867B4E">
        <w:rPr>
          <w:rFonts w:cs="Melior"/>
          <w:sz w:val="24"/>
          <w:szCs w:val="24"/>
        </w:rPr>
        <w:t>“</w:t>
      </w:r>
      <w:r w:rsidRPr="00867B4E">
        <w:rPr>
          <w:rFonts w:cs="Melior"/>
          <w:sz w:val="24"/>
          <w:szCs w:val="24"/>
        </w:rPr>
        <w:t>(ii)</w:t>
      </w:r>
      <w:r w:rsidR="00C451C9" w:rsidRPr="00867B4E">
        <w:rPr>
          <w:rFonts w:cs="Melior"/>
          <w:sz w:val="24"/>
          <w:szCs w:val="24"/>
        </w:rPr>
        <w:t xml:space="preserve"> Annually update the four-year adjusted cohort graduation rates, and, if adopted by the State, extended-year adjusted cohort graduation rates reported for a given year to include in the numerator any students with the most significant cognitive disabilities who obtain a State defined alternate diploma within the time period for which the State ensures the availability of a free appropriate public education.” </w:t>
      </w:r>
    </w:p>
    <w:p w14:paraId="17068810" w14:textId="77777777" w:rsidR="00C451C9" w:rsidRPr="00867B4E" w:rsidRDefault="00C451C9" w:rsidP="00C93CAD">
      <w:pPr>
        <w:autoSpaceDE w:val="0"/>
        <w:autoSpaceDN w:val="0"/>
        <w:adjustRightInd w:val="0"/>
        <w:spacing w:after="0" w:line="240" w:lineRule="auto"/>
        <w:rPr>
          <w:rFonts w:cs="Melior"/>
          <w:sz w:val="24"/>
          <w:szCs w:val="24"/>
        </w:rPr>
      </w:pPr>
    </w:p>
    <w:p w14:paraId="1A1A20E6" w14:textId="706B956D" w:rsidR="002C78B9" w:rsidRPr="00867B4E" w:rsidRDefault="00C451C9" w:rsidP="00EF1352">
      <w:pPr>
        <w:autoSpaceDE w:val="0"/>
        <w:autoSpaceDN w:val="0"/>
        <w:adjustRightInd w:val="0"/>
        <w:spacing w:after="0" w:line="240" w:lineRule="auto"/>
        <w:rPr>
          <w:rFonts w:cs="Melior"/>
          <w:sz w:val="24"/>
          <w:szCs w:val="24"/>
        </w:rPr>
      </w:pPr>
      <w:r w:rsidRPr="00867B4E">
        <w:rPr>
          <w:rFonts w:cs="Melior"/>
          <w:sz w:val="24"/>
          <w:szCs w:val="24"/>
        </w:rPr>
        <w:t>[T</w:t>
      </w:r>
      <w:r w:rsidR="00C93CAD" w:rsidRPr="00867B4E">
        <w:rPr>
          <w:rFonts w:cs="Melior"/>
          <w:sz w:val="24"/>
          <w:szCs w:val="24"/>
        </w:rPr>
        <w:t xml:space="preserve">his will have the effect of allowing students with the most significant cognitive disabilities who are awarded a state’s alternate diploma that meets the criteria in the statute to be counted as a four-year graduate at the conclusion of the year in which the diploma is awarded (or during the summer session immediately following)]. </w:t>
      </w:r>
    </w:p>
    <w:p w14:paraId="234DC7CD" w14:textId="47E17B8E" w:rsidR="004D19B9" w:rsidRPr="00EF1352" w:rsidRDefault="00A61A19" w:rsidP="00EF1352">
      <w:pPr>
        <w:pStyle w:val="ListParagraph"/>
        <w:autoSpaceDE w:val="0"/>
        <w:autoSpaceDN w:val="0"/>
        <w:adjustRightInd w:val="0"/>
        <w:spacing w:after="0"/>
        <w:rPr>
          <w:rFonts w:asciiTheme="minorHAnsi" w:hAnsiTheme="minorHAnsi" w:cs="Melior"/>
          <w:b/>
        </w:rPr>
      </w:pPr>
      <w:r w:rsidRPr="00EF1352">
        <w:rPr>
          <w:rFonts w:asciiTheme="minorHAnsi" w:hAnsiTheme="minorHAnsi" w:cs="Melior"/>
          <w:b/>
        </w:rPr>
        <w:t>-</w:t>
      </w:r>
      <w:r w:rsidR="002C78B9" w:rsidRPr="00EF1352">
        <w:rPr>
          <w:rFonts w:asciiTheme="minorHAnsi" w:hAnsiTheme="minorHAnsi" w:cs="Melior"/>
          <w:b/>
        </w:rPr>
        <w:t>Removal from a cohort</w:t>
      </w:r>
      <w:r w:rsidR="00EF1352">
        <w:rPr>
          <w:rFonts w:asciiTheme="minorHAnsi" w:hAnsiTheme="minorHAnsi" w:cs="Melior"/>
          <w:b/>
        </w:rPr>
        <w:t xml:space="preserve">. </w:t>
      </w:r>
      <w:r w:rsidR="004D19B9" w:rsidRPr="00EF1352">
        <w:rPr>
          <w:rFonts w:asciiTheme="minorHAnsi" w:hAnsiTheme="minorHAnsi" w:cs="Melior"/>
        </w:rPr>
        <w:t>To remove a student from a cohort, the statute requires “a school or local educational agency shall require documentation, or obtain documentation from the State educational agency, to confirm that the student has transferred out, emigrated to another country, or transferred to a prison or juvenile facility, or is deceased.”</w:t>
      </w:r>
      <w:r w:rsidR="004D19B9" w:rsidRPr="00EF1352">
        <w:rPr>
          <w:rFonts w:asciiTheme="minorHAnsi" w:hAnsiTheme="minorHAnsi" w:cs="Melior"/>
          <w:noProof/>
        </w:rPr>
        <w:t xml:space="preserve"> </w:t>
      </w:r>
      <w:r w:rsidR="00571400" w:rsidRPr="00EF1352">
        <w:rPr>
          <w:rFonts w:asciiTheme="minorHAnsi" w:hAnsiTheme="minorHAnsi" w:cs="Melior"/>
          <w:noProof/>
        </w:rPr>
        <w:t>ESSA, § 8002, (25)(C)</w:t>
      </w:r>
    </w:p>
    <w:p w14:paraId="79F6CC99" w14:textId="7D928616" w:rsidR="004D19B9" w:rsidRPr="00867B4E" w:rsidRDefault="004D19B9" w:rsidP="004D19B9">
      <w:pPr>
        <w:autoSpaceDE w:val="0"/>
        <w:autoSpaceDN w:val="0"/>
        <w:adjustRightInd w:val="0"/>
        <w:spacing w:after="0"/>
        <w:rPr>
          <w:rFonts w:cs="Melior"/>
          <w:sz w:val="24"/>
          <w:szCs w:val="24"/>
        </w:rPr>
      </w:pPr>
      <w:r w:rsidRPr="00867B4E">
        <w:rPr>
          <w:rFonts w:cs="Melior"/>
          <w:b/>
          <w:sz w:val="24"/>
          <w:szCs w:val="24"/>
        </w:rPr>
        <w:lastRenderedPageBreak/>
        <w:t>Comment</w:t>
      </w:r>
      <w:r w:rsidR="00EF1352">
        <w:rPr>
          <w:rFonts w:cs="Melior"/>
          <w:sz w:val="24"/>
          <w:szCs w:val="24"/>
        </w:rPr>
        <w:t xml:space="preserve">: </w:t>
      </w:r>
      <w:r w:rsidRPr="00867B4E">
        <w:rPr>
          <w:rFonts w:cs="Melior"/>
          <w:sz w:val="24"/>
          <w:szCs w:val="24"/>
        </w:rPr>
        <w:t>The language in the proposed regulation at § 200.34(b)(3) needs to be clarified to be consistent with the precise language of the s</w:t>
      </w:r>
      <w:r w:rsidR="00EF1352">
        <w:rPr>
          <w:rFonts w:cs="Melior"/>
          <w:sz w:val="24"/>
          <w:szCs w:val="24"/>
        </w:rPr>
        <w:t xml:space="preserve">tatute so as not to be abused. </w:t>
      </w:r>
      <w:r w:rsidRPr="00867B4E">
        <w:rPr>
          <w:rFonts w:cs="Melior"/>
          <w:sz w:val="24"/>
          <w:szCs w:val="24"/>
        </w:rPr>
        <w:t xml:space="preserve">The language in the proposed regulation that requires documentation that a student enrolled in another school or education program that </w:t>
      </w:r>
      <w:r w:rsidRPr="00571400">
        <w:rPr>
          <w:rFonts w:cs="Melior"/>
          <w:i/>
          <w:sz w:val="24"/>
          <w:szCs w:val="24"/>
        </w:rPr>
        <w:t>culminates in</w:t>
      </w:r>
      <w:r w:rsidRPr="00867B4E">
        <w:rPr>
          <w:rFonts w:cs="Melior"/>
          <w:sz w:val="24"/>
          <w:szCs w:val="24"/>
        </w:rPr>
        <w:t xml:space="preserve"> the award of a regular high school diploma or a State defined alternate diploma for students with the most significant cognitive disabilities does not provide the level of protection to which students are entitled based on the more limiting and precise langu</w:t>
      </w:r>
      <w:r>
        <w:rPr>
          <w:rFonts w:cs="Melior"/>
          <w:sz w:val="24"/>
          <w:szCs w:val="24"/>
        </w:rPr>
        <w:t>a</w:t>
      </w:r>
      <w:r w:rsidRPr="00867B4E">
        <w:rPr>
          <w:rFonts w:cs="Melior"/>
          <w:sz w:val="24"/>
          <w:szCs w:val="24"/>
        </w:rPr>
        <w:t>ge of the statute, e.g</w:t>
      </w:r>
      <w:r w:rsidR="00A61A19">
        <w:rPr>
          <w:rFonts w:cs="Melior"/>
          <w:sz w:val="24"/>
          <w:szCs w:val="24"/>
        </w:rPr>
        <w:t>.</w:t>
      </w:r>
      <w:r w:rsidRPr="00867B4E">
        <w:rPr>
          <w:rFonts w:cs="Melior"/>
          <w:sz w:val="24"/>
          <w:szCs w:val="24"/>
        </w:rPr>
        <w:t xml:space="preserve">, </w:t>
      </w:r>
      <w:r w:rsidR="00A61A19">
        <w:rPr>
          <w:rFonts w:cs="Melior"/>
          <w:sz w:val="24"/>
          <w:szCs w:val="24"/>
        </w:rPr>
        <w:t xml:space="preserve">a school or educational program in which </w:t>
      </w:r>
      <w:r w:rsidR="00571400">
        <w:rPr>
          <w:rFonts w:cs="Melior"/>
          <w:sz w:val="24"/>
          <w:szCs w:val="24"/>
        </w:rPr>
        <w:t xml:space="preserve">the </w:t>
      </w:r>
      <w:r w:rsidR="00A61A19">
        <w:rPr>
          <w:rFonts w:cs="Melior"/>
          <w:sz w:val="24"/>
          <w:szCs w:val="24"/>
        </w:rPr>
        <w:t xml:space="preserve">student </w:t>
      </w:r>
      <w:r w:rsidRPr="00867B4E">
        <w:rPr>
          <w:rFonts w:cs="Melior"/>
          <w:sz w:val="24"/>
          <w:szCs w:val="24"/>
        </w:rPr>
        <w:t>“is expected to receive”.</w:t>
      </w:r>
    </w:p>
    <w:p w14:paraId="0C141494" w14:textId="77777777" w:rsidR="004D19B9" w:rsidRDefault="004D19B9" w:rsidP="004D19B9">
      <w:pPr>
        <w:autoSpaceDE w:val="0"/>
        <w:autoSpaceDN w:val="0"/>
        <w:adjustRightInd w:val="0"/>
        <w:spacing w:after="0"/>
        <w:rPr>
          <w:rFonts w:cs="Melior"/>
          <w:sz w:val="24"/>
          <w:szCs w:val="24"/>
        </w:rPr>
      </w:pPr>
    </w:p>
    <w:p w14:paraId="203523A3" w14:textId="2C7BF3F3" w:rsidR="00571400" w:rsidRDefault="004D19B9" w:rsidP="004D19B9">
      <w:pPr>
        <w:autoSpaceDE w:val="0"/>
        <w:autoSpaceDN w:val="0"/>
        <w:adjustRightInd w:val="0"/>
        <w:spacing w:after="0"/>
        <w:rPr>
          <w:rFonts w:cs="Melior"/>
          <w:sz w:val="24"/>
          <w:szCs w:val="24"/>
        </w:rPr>
      </w:pPr>
      <w:r w:rsidRPr="00867B4E">
        <w:rPr>
          <w:rFonts w:cs="Melior"/>
          <w:sz w:val="24"/>
          <w:szCs w:val="24"/>
        </w:rPr>
        <w:t xml:space="preserve">The proposed language must state explicitly that for a student to be identified as having ‘transferred out’ means that there must be written documentation </w:t>
      </w:r>
      <w:r w:rsidR="00571400">
        <w:rPr>
          <w:rFonts w:cs="Melior"/>
          <w:sz w:val="24"/>
          <w:szCs w:val="24"/>
        </w:rPr>
        <w:t xml:space="preserve">provided by </w:t>
      </w:r>
      <w:r w:rsidRPr="00867B4E">
        <w:rPr>
          <w:rFonts w:cs="Melior"/>
          <w:sz w:val="24"/>
          <w:szCs w:val="24"/>
        </w:rPr>
        <w:t xml:space="preserve">the receiving school or LEA in which the student </w:t>
      </w:r>
      <w:r w:rsidR="00571400">
        <w:rPr>
          <w:rFonts w:cs="Melior"/>
          <w:sz w:val="24"/>
          <w:szCs w:val="24"/>
        </w:rPr>
        <w:t xml:space="preserve">has </w:t>
      </w:r>
      <w:r w:rsidRPr="00867B4E">
        <w:rPr>
          <w:rFonts w:cs="Melior"/>
          <w:sz w:val="24"/>
          <w:szCs w:val="24"/>
        </w:rPr>
        <w:t>enrolled</w:t>
      </w:r>
      <w:r w:rsidR="00571400">
        <w:rPr>
          <w:rFonts w:cs="Melior"/>
          <w:sz w:val="24"/>
          <w:szCs w:val="24"/>
        </w:rPr>
        <w:t>,</w:t>
      </w:r>
      <w:r w:rsidRPr="00867B4E">
        <w:rPr>
          <w:rFonts w:cs="Melior"/>
          <w:sz w:val="24"/>
          <w:szCs w:val="24"/>
        </w:rPr>
        <w:t xml:space="preserve"> that the student has transferred to a school from which he/she “</w:t>
      </w:r>
      <w:r w:rsidRPr="00A17C66">
        <w:rPr>
          <w:rFonts w:cs="Melior"/>
          <w:i/>
          <w:sz w:val="24"/>
          <w:szCs w:val="24"/>
        </w:rPr>
        <w:t>is expected to receive a regular high school diploma</w:t>
      </w:r>
      <w:r w:rsidRPr="00867B4E">
        <w:rPr>
          <w:rFonts w:cs="Melior"/>
          <w:sz w:val="24"/>
          <w:szCs w:val="24"/>
        </w:rPr>
        <w:t xml:space="preserve">” or to another education program from which the student </w:t>
      </w:r>
      <w:r w:rsidRPr="00A17C66">
        <w:rPr>
          <w:rFonts w:cs="Melior"/>
          <w:i/>
          <w:sz w:val="24"/>
          <w:szCs w:val="24"/>
        </w:rPr>
        <w:t>“is expected to receive a regular high school diploma or an alternate high school diploma”</w:t>
      </w:r>
      <w:r w:rsidRPr="00867B4E">
        <w:rPr>
          <w:rFonts w:cs="Melior"/>
          <w:sz w:val="24"/>
          <w:szCs w:val="24"/>
        </w:rPr>
        <w:t xml:space="preserve"> consistent with the Act.  </w:t>
      </w:r>
      <w:r>
        <w:rPr>
          <w:rFonts w:cs="Melior"/>
          <w:sz w:val="24"/>
          <w:szCs w:val="24"/>
        </w:rPr>
        <w:t>[ESSA, § 8002 (25)(C)] It is not the same for a student to enroll in a “school or program that culminates in” –</w:t>
      </w:r>
      <w:r w:rsidR="00EF1352">
        <w:rPr>
          <w:rFonts w:cs="Melior"/>
          <w:sz w:val="24"/>
          <w:szCs w:val="24"/>
        </w:rPr>
        <w:t xml:space="preserve"> </w:t>
      </w:r>
      <w:r>
        <w:rPr>
          <w:rFonts w:cs="Melior"/>
          <w:sz w:val="24"/>
          <w:szCs w:val="24"/>
        </w:rPr>
        <w:t xml:space="preserve">i.e., </w:t>
      </w:r>
      <w:r w:rsidR="00571400">
        <w:rPr>
          <w:rFonts w:cs="Melior"/>
          <w:sz w:val="24"/>
          <w:szCs w:val="24"/>
        </w:rPr>
        <w:t xml:space="preserve">provides for the award of a diploma upon </w:t>
      </w:r>
      <w:r>
        <w:rPr>
          <w:rFonts w:cs="Melior"/>
          <w:sz w:val="24"/>
          <w:szCs w:val="24"/>
        </w:rPr>
        <w:t>successful completion of particular requirements or condition</w:t>
      </w:r>
      <w:r w:rsidR="00571400">
        <w:rPr>
          <w:rFonts w:cs="Melior"/>
          <w:sz w:val="24"/>
          <w:szCs w:val="24"/>
        </w:rPr>
        <w:t>s.</w:t>
      </w:r>
      <w:r>
        <w:rPr>
          <w:rFonts w:cs="Melior"/>
          <w:sz w:val="24"/>
          <w:szCs w:val="24"/>
        </w:rPr>
        <w:t xml:space="preserve">  Rather, what is required is written evidence that this student has transferred to a school or program in which this particular student </w:t>
      </w:r>
      <w:r w:rsidR="00571400">
        <w:rPr>
          <w:rFonts w:cs="Melior"/>
          <w:sz w:val="24"/>
          <w:szCs w:val="24"/>
        </w:rPr>
        <w:t>“</w:t>
      </w:r>
      <w:r>
        <w:rPr>
          <w:rFonts w:cs="Melior"/>
          <w:sz w:val="24"/>
          <w:szCs w:val="24"/>
        </w:rPr>
        <w:t>is expected to receive</w:t>
      </w:r>
      <w:r w:rsidR="00571400">
        <w:rPr>
          <w:rFonts w:cs="Melior"/>
          <w:sz w:val="24"/>
          <w:szCs w:val="24"/>
        </w:rPr>
        <w:t>”</w:t>
      </w:r>
      <w:r>
        <w:rPr>
          <w:rFonts w:cs="Melior"/>
          <w:sz w:val="24"/>
          <w:szCs w:val="24"/>
        </w:rPr>
        <w:t xml:space="preserve"> a regular high school diploma or alternate high school diploma consistent with the Act.   </w:t>
      </w:r>
    </w:p>
    <w:p w14:paraId="1BF372FA" w14:textId="77777777" w:rsidR="00571400" w:rsidRDefault="00571400" w:rsidP="004D19B9">
      <w:pPr>
        <w:autoSpaceDE w:val="0"/>
        <w:autoSpaceDN w:val="0"/>
        <w:adjustRightInd w:val="0"/>
        <w:spacing w:after="0"/>
        <w:rPr>
          <w:rFonts w:cs="Melior"/>
          <w:sz w:val="24"/>
          <w:szCs w:val="24"/>
        </w:rPr>
      </w:pPr>
    </w:p>
    <w:p w14:paraId="79662324" w14:textId="31A4D7B1" w:rsidR="004D19B9" w:rsidRPr="00867B4E" w:rsidRDefault="004D19B9" w:rsidP="004D19B9">
      <w:pPr>
        <w:autoSpaceDE w:val="0"/>
        <w:autoSpaceDN w:val="0"/>
        <w:adjustRightInd w:val="0"/>
        <w:spacing w:after="0"/>
        <w:rPr>
          <w:rFonts w:cs="Melior"/>
          <w:sz w:val="24"/>
          <w:szCs w:val="24"/>
        </w:rPr>
      </w:pPr>
      <w:r w:rsidRPr="00867B4E">
        <w:rPr>
          <w:rFonts w:cs="Melior"/>
          <w:sz w:val="24"/>
          <w:szCs w:val="24"/>
        </w:rPr>
        <w:t xml:space="preserve">Moreover, any lack of written documentation from the receiving school or program in which the student is enrolled shall mean that the student shall remain in the cohort. </w:t>
      </w:r>
    </w:p>
    <w:p w14:paraId="5E5F10D1" w14:textId="77777777" w:rsidR="004D19B9" w:rsidRPr="00867B4E" w:rsidRDefault="004D19B9" w:rsidP="004D19B9">
      <w:pPr>
        <w:autoSpaceDE w:val="0"/>
        <w:autoSpaceDN w:val="0"/>
        <w:adjustRightInd w:val="0"/>
        <w:spacing w:after="0" w:line="240" w:lineRule="auto"/>
        <w:rPr>
          <w:rFonts w:cs="Melior"/>
          <w:b/>
          <w:sz w:val="24"/>
          <w:szCs w:val="24"/>
        </w:rPr>
      </w:pPr>
    </w:p>
    <w:p w14:paraId="0014FBC5" w14:textId="77777777" w:rsidR="004D19B9" w:rsidRDefault="004D19B9" w:rsidP="004D19B9">
      <w:pPr>
        <w:autoSpaceDE w:val="0"/>
        <w:autoSpaceDN w:val="0"/>
        <w:adjustRightInd w:val="0"/>
        <w:spacing w:after="0" w:line="240" w:lineRule="auto"/>
        <w:rPr>
          <w:rFonts w:cs="Melior"/>
          <w:strike/>
          <w:sz w:val="24"/>
          <w:szCs w:val="24"/>
        </w:rPr>
      </w:pPr>
      <w:r w:rsidRPr="00867B4E">
        <w:rPr>
          <w:rFonts w:cs="Melior"/>
          <w:b/>
          <w:sz w:val="24"/>
          <w:szCs w:val="24"/>
        </w:rPr>
        <w:t xml:space="preserve">Action requested:  </w:t>
      </w:r>
      <w:r w:rsidRPr="00867B4E">
        <w:rPr>
          <w:rFonts w:cs="Melior"/>
          <w:sz w:val="24"/>
          <w:szCs w:val="24"/>
        </w:rPr>
        <w:t xml:space="preserve">At §200.34(b)(3)(i), after “Transferred out” STRIKE and replace the language consistent with the following statutory language:  </w:t>
      </w:r>
      <w:r w:rsidRPr="00867B4E">
        <w:rPr>
          <w:rFonts w:cs="Melior"/>
          <w:strike/>
          <w:sz w:val="24"/>
          <w:szCs w:val="24"/>
        </w:rPr>
        <w:t xml:space="preserve">  </w:t>
      </w:r>
    </w:p>
    <w:p w14:paraId="400B5FE0" w14:textId="77777777" w:rsidR="004D19B9" w:rsidRDefault="004D19B9" w:rsidP="004D19B9">
      <w:pPr>
        <w:autoSpaceDE w:val="0"/>
        <w:autoSpaceDN w:val="0"/>
        <w:adjustRightInd w:val="0"/>
        <w:spacing w:after="0" w:line="240" w:lineRule="auto"/>
        <w:rPr>
          <w:rFonts w:cs="Melior"/>
          <w:strike/>
          <w:sz w:val="24"/>
          <w:szCs w:val="24"/>
        </w:rPr>
      </w:pPr>
    </w:p>
    <w:p w14:paraId="6B4C28F3" w14:textId="48C904EC" w:rsidR="004D19B9" w:rsidRDefault="004D19B9" w:rsidP="00EF1352">
      <w:pPr>
        <w:autoSpaceDE w:val="0"/>
        <w:autoSpaceDN w:val="0"/>
        <w:adjustRightInd w:val="0"/>
        <w:spacing w:after="0" w:line="240" w:lineRule="auto"/>
        <w:rPr>
          <w:rFonts w:cs="Melior"/>
          <w:sz w:val="24"/>
          <w:szCs w:val="24"/>
        </w:rPr>
      </w:pPr>
      <w:r>
        <w:rPr>
          <w:rFonts w:cs="Melior"/>
          <w:sz w:val="24"/>
          <w:szCs w:val="24"/>
        </w:rPr>
        <w:t xml:space="preserve">After “transferred out such that the school or LEA has official written documentation that the student is enrolled in another school or educational program” DELETE: “that culminates in the award of” REPLACE with: “in which the student is expected to receive” </w:t>
      </w:r>
    </w:p>
    <w:p w14:paraId="5810266D" w14:textId="77777777" w:rsidR="00FB7C57" w:rsidRPr="00867B4E" w:rsidRDefault="00FB7C57" w:rsidP="006072D8">
      <w:pPr>
        <w:autoSpaceDE w:val="0"/>
        <w:autoSpaceDN w:val="0"/>
        <w:adjustRightInd w:val="0"/>
        <w:spacing w:after="0" w:line="240" w:lineRule="auto"/>
        <w:rPr>
          <w:rFonts w:cs="Melior"/>
          <w:b/>
          <w:sz w:val="24"/>
          <w:szCs w:val="24"/>
        </w:rPr>
      </w:pPr>
    </w:p>
    <w:p w14:paraId="3522DFED" w14:textId="1013BA68" w:rsidR="00C43137" w:rsidRPr="00867B4E" w:rsidRDefault="00571400" w:rsidP="00EF1352">
      <w:pPr>
        <w:autoSpaceDE w:val="0"/>
        <w:autoSpaceDN w:val="0"/>
        <w:adjustRightInd w:val="0"/>
        <w:spacing w:after="0"/>
        <w:rPr>
          <w:rFonts w:cs="Melior"/>
          <w:b/>
          <w:sz w:val="24"/>
          <w:szCs w:val="24"/>
        </w:rPr>
      </w:pPr>
      <w:r>
        <w:rPr>
          <w:rFonts w:cs="Melior"/>
          <w:b/>
          <w:sz w:val="24"/>
          <w:szCs w:val="24"/>
        </w:rPr>
        <w:t xml:space="preserve">- </w:t>
      </w:r>
      <w:r w:rsidR="003343B3" w:rsidRPr="00867B4E">
        <w:rPr>
          <w:rFonts w:cs="Melior"/>
          <w:b/>
          <w:sz w:val="24"/>
          <w:szCs w:val="24"/>
        </w:rPr>
        <w:t>Disaggregation of number and percentage of students with disabilities reported in the four year ACGR.</w:t>
      </w:r>
    </w:p>
    <w:p w14:paraId="09705B86" w14:textId="0A8D3183" w:rsidR="00165334" w:rsidRPr="00867B4E" w:rsidRDefault="00165334" w:rsidP="006072D8">
      <w:pPr>
        <w:autoSpaceDE w:val="0"/>
        <w:autoSpaceDN w:val="0"/>
        <w:adjustRightInd w:val="0"/>
        <w:spacing w:after="0" w:line="240" w:lineRule="auto"/>
        <w:rPr>
          <w:rFonts w:cs="Melior"/>
          <w:sz w:val="24"/>
          <w:szCs w:val="24"/>
        </w:rPr>
      </w:pPr>
    </w:p>
    <w:p w14:paraId="01DA124E" w14:textId="4897B64C" w:rsidR="00C43137" w:rsidRPr="00867B4E" w:rsidRDefault="00165334" w:rsidP="006072D8">
      <w:pPr>
        <w:autoSpaceDE w:val="0"/>
        <w:autoSpaceDN w:val="0"/>
        <w:adjustRightInd w:val="0"/>
        <w:spacing w:after="0" w:line="240" w:lineRule="auto"/>
        <w:rPr>
          <w:rFonts w:cs="Melior"/>
          <w:sz w:val="24"/>
          <w:szCs w:val="24"/>
        </w:rPr>
      </w:pPr>
      <w:r w:rsidRPr="00867B4E">
        <w:rPr>
          <w:rFonts w:cs="Melior"/>
          <w:b/>
          <w:sz w:val="24"/>
          <w:szCs w:val="24"/>
        </w:rPr>
        <w:t>Action requested</w:t>
      </w:r>
      <w:r w:rsidRPr="00867B4E">
        <w:rPr>
          <w:rFonts w:cs="Melior"/>
          <w:sz w:val="24"/>
          <w:szCs w:val="24"/>
        </w:rPr>
        <w:t xml:space="preserve">: At proposed § 200.34, </w:t>
      </w:r>
      <w:r w:rsidR="00C43137" w:rsidRPr="00867B4E">
        <w:rPr>
          <w:rFonts w:cs="Melior"/>
          <w:b/>
          <w:sz w:val="24"/>
          <w:szCs w:val="24"/>
        </w:rPr>
        <w:t>A</w:t>
      </w:r>
      <w:r w:rsidRPr="00867B4E">
        <w:rPr>
          <w:rFonts w:cs="Melior"/>
          <w:b/>
          <w:sz w:val="24"/>
          <w:szCs w:val="24"/>
        </w:rPr>
        <w:t>DD</w:t>
      </w:r>
      <w:r w:rsidR="00F11DC8" w:rsidRPr="00867B4E">
        <w:rPr>
          <w:rFonts w:cs="Melior"/>
          <w:sz w:val="24"/>
          <w:szCs w:val="24"/>
        </w:rPr>
        <w:t xml:space="preserve">: subsection (f) </w:t>
      </w:r>
      <w:r w:rsidR="00C43137" w:rsidRPr="00867B4E">
        <w:rPr>
          <w:rFonts w:cs="Melior"/>
          <w:sz w:val="24"/>
          <w:szCs w:val="24"/>
        </w:rPr>
        <w:t>t</w:t>
      </w:r>
      <w:r w:rsidR="00F11DC8" w:rsidRPr="00867B4E">
        <w:rPr>
          <w:rFonts w:cs="Melior"/>
          <w:sz w:val="24"/>
          <w:szCs w:val="24"/>
        </w:rPr>
        <w:t xml:space="preserve">o </w:t>
      </w:r>
      <w:r w:rsidR="00C43137" w:rsidRPr="00867B4E">
        <w:rPr>
          <w:rFonts w:cs="Melior"/>
          <w:sz w:val="24"/>
          <w:szCs w:val="24"/>
        </w:rPr>
        <w:t xml:space="preserve">require </w:t>
      </w:r>
      <w:r w:rsidR="00F02C1B" w:rsidRPr="00867B4E">
        <w:rPr>
          <w:rFonts w:cs="Melior"/>
          <w:sz w:val="24"/>
          <w:szCs w:val="24"/>
        </w:rPr>
        <w:t>S</w:t>
      </w:r>
      <w:r w:rsidR="00C43137" w:rsidRPr="00867B4E">
        <w:rPr>
          <w:rFonts w:cs="Melior"/>
          <w:sz w:val="24"/>
          <w:szCs w:val="24"/>
        </w:rPr>
        <w:t>tates and LEAs to disaggregate the number and percentage of students with disabilities reported in the four-year ACGR into two categories:</w:t>
      </w:r>
    </w:p>
    <w:p w14:paraId="25FCE86C" w14:textId="77777777" w:rsidR="00754570" w:rsidRPr="00867B4E" w:rsidRDefault="00C43137" w:rsidP="00754570">
      <w:pPr>
        <w:pStyle w:val="ListParagraph"/>
        <w:numPr>
          <w:ilvl w:val="0"/>
          <w:numId w:val="2"/>
        </w:numPr>
        <w:autoSpaceDE w:val="0"/>
        <w:autoSpaceDN w:val="0"/>
        <w:adjustRightInd w:val="0"/>
        <w:spacing w:after="0"/>
        <w:rPr>
          <w:rFonts w:asciiTheme="minorHAnsi" w:hAnsiTheme="minorHAnsi" w:cs="Courier New"/>
        </w:rPr>
      </w:pPr>
      <w:r w:rsidRPr="00867B4E">
        <w:rPr>
          <w:rFonts w:asciiTheme="minorHAnsi" w:hAnsiTheme="minorHAnsi" w:cs="Courier New"/>
        </w:rPr>
        <w:t xml:space="preserve">Those students with disabilities </w:t>
      </w:r>
      <w:r w:rsidR="00754570" w:rsidRPr="00867B4E">
        <w:rPr>
          <w:rFonts w:asciiTheme="minorHAnsi" w:hAnsiTheme="minorHAnsi" w:cs="Courier New"/>
        </w:rPr>
        <w:t>earning a regular high school diploma at the conclusion of their fourth year, or during a summer session immediately following their fourth year and</w:t>
      </w:r>
      <w:r w:rsidR="00754570" w:rsidRPr="00867B4E">
        <w:rPr>
          <w:rFonts w:asciiTheme="minorHAnsi" w:hAnsiTheme="minorHAnsi" w:cs="Courier New"/>
        </w:rPr>
        <w:br/>
      </w:r>
    </w:p>
    <w:p w14:paraId="726D368B" w14:textId="77777777" w:rsidR="00754570" w:rsidRPr="00867B4E" w:rsidRDefault="00754570" w:rsidP="00754570">
      <w:pPr>
        <w:pStyle w:val="ListParagraph"/>
        <w:numPr>
          <w:ilvl w:val="0"/>
          <w:numId w:val="2"/>
        </w:numPr>
        <w:autoSpaceDE w:val="0"/>
        <w:autoSpaceDN w:val="0"/>
        <w:adjustRightInd w:val="0"/>
        <w:spacing w:after="0"/>
        <w:rPr>
          <w:rFonts w:asciiTheme="minorHAnsi" w:hAnsiTheme="minorHAnsi" w:cs="Courier New"/>
        </w:rPr>
      </w:pPr>
      <w:r w:rsidRPr="00867B4E">
        <w:rPr>
          <w:rFonts w:asciiTheme="minorHAnsi" w:hAnsiTheme="minorHAnsi" w:cs="Courier New"/>
        </w:rPr>
        <w:lastRenderedPageBreak/>
        <w:t xml:space="preserve">Those students with the most significant cognitive disabilities earning a state-defined alternate diploma within the </w:t>
      </w:r>
      <w:r w:rsidRPr="00867B4E">
        <w:rPr>
          <w:rFonts w:asciiTheme="minorHAnsi" w:hAnsiTheme="minorHAnsi"/>
        </w:rPr>
        <w:t xml:space="preserve">time period for which the State ensures the availability of a free appropriate public education under section 612(a)(1) of the Individuals with Disabilities Education Act (20 U.S.C. 1412(a)(1). </w:t>
      </w:r>
      <w:r w:rsidR="00FA00D5" w:rsidRPr="00867B4E">
        <w:rPr>
          <w:rFonts w:asciiTheme="minorHAnsi" w:hAnsiTheme="minorHAnsi"/>
        </w:rPr>
        <w:t xml:space="preserve"> </w:t>
      </w:r>
    </w:p>
    <w:p w14:paraId="62D25759" w14:textId="77777777" w:rsidR="00FA00D5" w:rsidRPr="00867B4E" w:rsidRDefault="00FA00D5" w:rsidP="00FA00D5">
      <w:pPr>
        <w:autoSpaceDE w:val="0"/>
        <w:autoSpaceDN w:val="0"/>
        <w:adjustRightInd w:val="0"/>
        <w:spacing w:after="0"/>
        <w:rPr>
          <w:rFonts w:cs="Courier New"/>
          <w:sz w:val="24"/>
          <w:szCs w:val="24"/>
        </w:rPr>
      </w:pPr>
    </w:p>
    <w:p w14:paraId="75FE2F6A" w14:textId="77777777" w:rsidR="00D9086D" w:rsidRPr="00544AF8" w:rsidRDefault="00D9086D" w:rsidP="00D9086D">
      <w:pPr>
        <w:rPr>
          <w:sz w:val="24"/>
          <w:szCs w:val="24"/>
        </w:rPr>
      </w:pPr>
      <w:r w:rsidRPr="00544AF8">
        <w:rPr>
          <w:sz w:val="24"/>
          <w:szCs w:val="24"/>
        </w:rPr>
        <w:t xml:space="preserve">Thank you for your consideration of our comments. </w:t>
      </w:r>
    </w:p>
    <w:p w14:paraId="336DF3B0" w14:textId="77777777" w:rsidR="00D9086D" w:rsidRPr="00544AF8" w:rsidRDefault="00D9086D" w:rsidP="00D9086D">
      <w:pPr>
        <w:rPr>
          <w:rFonts w:ascii="Calibri" w:hAnsi="Calibri" w:cs="Times-Roman"/>
          <w:color w:val="000000"/>
          <w:sz w:val="24"/>
          <w:szCs w:val="24"/>
        </w:rPr>
      </w:pPr>
      <w:r w:rsidRPr="00544AF8">
        <w:rPr>
          <w:rFonts w:ascii="Calibri" w:hAnsi="Calibri" w:cs="Times-Roman"/>
          <w:color w:val="000000"/>
          <w:sz w:val="24"/>
          <w:szCs w:val="24"/>
        </w:rPr>
        <w:t>Yours truly,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086D" w:rsidRPr="00544AF8" w14:paraId="3D91A2D9" w14:textId="77777777" w:rsidTr="00D779D1">
        <w:tc>
          <w:tcPr>
            <w:tcW w:w="4675" w:type="dxa"/>
          </w:tcPr>
          <w:p w14:paraId="1C2A7C49" w14:textId="77777777" w:rsidR="00D9086D" w:rsidRPr="00544AF8" w:rsidRDefault="00D9086D" w:rsidP="00D779D1">
            <w:pPr>
              <w:rPr>
                <w:rFonts w:ascii="Calibri" w:hAnsi="Calibri"/>
                <w:sz w:val="24"/>
                <w:szCs w:val="24"/>
              </w:rPr>
            </w:pPr>
            <w:r w:rsidRPr="00544AF8">
              <w:rPr>
                <w:rFonts w:ascii="Calibri" w:hAnsi="Calibri"/>
                <w:noProof/>
                <w:sz w:val="24"/>
                <w:szCs w:val="24"/>
              </w:rPr>
              <w:drawing>
                <wp:inline distT="0" distB="0" distL="0" distR="0" wp14:anchorId="71FD9F57" wp14:editId="29D6CDB5">
                  <wp:extent cx="89916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358140"/>
                          </a:xfrm>
                          <a:prstGeom prst="rect">
                            <a:avLst/>
                          </a:prstGeom>
                          <a:noFill/>
                          <a:ln>
                            <a:noFill/>
                          </a:ln>
                        </pic:spPr>
                      </pic:pic>
                    </a:graphicData>
                  </a:graphic>
                </wp:inline>
              </w:drawing>
            </w:r>
          </w:p>
          <w:p w14:paraId="1FFDD297" w14:textId="77777777" w:rsidR="006F15D2" w:rsidRDefault="00D9086D" w:rsidP="00D779D1">
            <w:pPr>
              <w:rPr>
                <w:rFonts w:ascii="Calibri" w:hAnsi="Calibri" w:cs="Times-Roman"/>
                <w:color w:val="000000"/>
                <w:sz w:val="24"/>
                <w:szCs w:val="24"/>
              </w:rPr>
            </w:pPr>
            <w:r w:rsidRPr="00544AF8">
              <w:rPr>
                <w:rFonts w:ascii="Calibri" w:hAnsi="Calibri" w:cs="Times-Roman"/>
                <w:color w:val="000000"/>
                <w:sz w:val="24"/>
                <w:szCs w:val="24"/>
              </w:rPr>
              <w:t>Kathleen B. Boundy</w:t>
            </w:r>
          </w:p>
          <w:p w14:paraId="646A29CB" w14:textId="77777777" w:rsidR="006F15D2" w:rsidRDefault="006F15D2" w:rsidP="00D779D1">
            <w:pPr>
              <w:rPr>
                <w:rFonts w:ascii="Calibri" w:hAnsi="Calibri" w:cs="Times-Roman"/>
                <w:color w:val="000000"/>
                <w:sz w:val="24"/>
                <w:szCs w:val="24"/>
              </w:rPr>
            </w:pPr>
            <w:r>
              <w:rPr>
                <w:rFonts w:ascii="Calibri" w:hAnsi="Calibri" w:cs="Times-Roman"/>
                <w:color w:val="000000"/>
                <w:sz w:val="24"/>
                <w:szCs w:val="24"/>
              </w:rPr>
              <w:t>Paul Weckstein</w:t>
            </w:r>
            <w:r w:rsidR="00D9086D" w:rsidRPr="00544AF8">
              <w:rPr>
                <w:rFonts w:ascii="Calibri" w:hAnsi="Calibri" w:cs="Times-Roman"/>
                <w:color w:val="000000"/>
                <w:sz w:val="24"/>
                <w:szCs w:val="24"/>
              </w:rPr>
              <w:br/>
              <w:t>Co-Director</w:t>
            </w:r>
            <w:r>
              <w:rPr>
                <w:rFonts w:ascii="Calibri" w:hAnsi="Calibri" w:cs="Times-Roman"/>
                <w:color w:val="000000"/>
                <w:sz w:val="24"/>
                <w:szCs w:val="24"/>
              </w:rPr>
              <w:t>s</w:t>
            </w:r>
            <w:r w:rsidR="00D9086D" w:rsidRPr="00544AF8">
              <w:rPr>
                <w:rFonts w:ascii="Calibri" w:hAnsi="Calibri" w:cs="Times-Roman"/>
                <w:color w:val="000000"/>
                <w:sz w:val="24"/>
                <w:szCs w:val="24"/>
              </w:rPr>
              <w:br/>
              <w:t xml:space="preserve">Center for Law and Education </w:t>
            </w:r>
            <w:r w:rsidR="00D9086D" w:rsidRPr="00544AF8">
              <w:rPr>
                <w:rFonts w:ascii="Calibri" w:hAnsi="Calibri" w:cs="Times-Roman"/>
                <w:color w:val="000000"/>
                <w:sz w:val="24"/>
                <w:szCs w:val="24"/>
              </w:rPr>
              <w:br/>
            </w:r>
            <w:hyperlink r:id="rId12" w:history="1">
              <w:r w:rsidR="00D9086D" w:rsidRPr="00544AF8">
                <w:rPr>
                  <w:rStyle w:val="Hyperlink"/>
                  <w:rFonts w:ascii="Calibri" w:hAnsi="Calibri" w:cs="Times-Roman"/>
                  <w:sz w:val="24"/>
                  <w:szCs w:val="24"/>
                </w:rPr>
                <w:t>kboundy@cleweb.org</w:t>
              </w:r>
            </w:hyperlink>
            <w:r w:rsidR="00D9086D" w:rsidRPr="00544AF8">
              <w:rPr>
                <w:rFonts w:ascii="Calibri" w:hAnsi="Calibri" w:cs="Times-Roman"/>
                <w:color w:val="000000"/>
                <w:sz w:val="24"/>
                <w:szCs w:val="24"/>
              </w:rPr>
              <w:t xml:space="preserve"> </w:t>
            </w:r>
          </w:p>
          <w:p w14:paraId="24EEABBA" w14:textId="619A20FD" w:rsidR="00D9086D" w:rsidRPr="00544AF8" w:rsidRDefault="006F15D2" w:rsidP="00D779D1">
            <w:pPr>
              <w:rPr>
                <w:rFonts w:ascii="Calibri" w:hAnsi="Calibri" w:cs="Times-Roman"/>
                <w:color w:val="000000"/>
                <w:sz w:val="24"/>
                <w:szCs w:val="24"/>
              </w:rPr>
            </w:pPr>
            <w:hyperlink r:id="rId13" w:history="1">
              <w:r w:rsidRPr="00206BF0">
                <w:rPr>
                  <w:rStyle w:val="Hyperlink"/>
                  <w:rFonts w:ascii="Calibri" w:hAnsi="Calibri" w:cs="Times-Roman"/>
                  <w:sz w:val="24"/>
                  <w:szCs w:val="24"/>
                </w:rPr>
                <w:t>pweckstein@cleweb.org</w:t>
              </w:r>
            </w:hyperlink>
            <w:r w:rsidR="00D9086D" w:rsidRPr="00544AF8">
              <w:rPr>
                <w:rFonts w:ascii="Calibri" w:hAnsi="Calibri" w:cs="Times-Roman"/>
                <w:color w:val="000000"/>
                <w:sz w:val="24"/>
                <w:szCs w:val="24"/>
              </w:rPr>
              <w:br/>
            </w:r>
            <w:hyperlink r:id="rId14" w:history="1">
              <w:r w:rsidR="00D9086D" w:rsidRPr="00544AF8">
                <w:rPr>
                  <w:rStyle w:val="Hyperlink"/>
                  <w:rFonts w:ascii="Calibri" w:hAnsi="Calibri" w:cs="Times-Roman"/>
                  <w:sz w:val="24"/>
                  <w:szCs w:val="24"/>
                </w:rPr>
                <w:t>www.CLEweb.org</w:t>
              </w:r>
            </w:hyperlink>
            <w:r w:rsidR="00D9086D" w:rsidRPr="00544AF8">
              <w:rPr>
                <w:rFonts w:ascii="Calibri" w:hAnsi="Calibri" w:cs="Times-Roman"/>
                <w:color w:val="000000"/>
                <w:sz w:val="24"/>
                <w:szCs w:val="24"/>
              </w:rPr>
              <w:t xml:space="preserve"> </w:t>
            </w:r>
          </w:p>
          <w:p w14:paraId="733EC2AD" w14:textId="77777777" w:rsidR="00D9086D" w:rsidRPr="00544AF8" w:rsidRDefault="00D9086D" w:rsidP="00D779D1">
            <w:pPr>
              <w:rPr>
                <w:rFonts w:ascii="Calibri" w:hAnsi="Calibri" w:cs="Times-Roman"/>
                <w:color w:val="000000"/>
                <w:sz w:val="24"/>
                <w:szCs w:val="24"/>
              </w:rPr>
            </w:pPr>
          </w:p>
        </w:tc>
        <w:tc>
          <w:tcPr>
            <w:tcW w:w="4675" w:type="dxa"/>
          </w:tcPr>
          <w:p w14:paraId="49BF6B52" w14:textId="77777777" w:rsidR="00D9086D" w:rsidRPr="00544AF8" w:rsidRDefault="00D9086D" w:rsidP="00D779D1">
            <w:pPr>
              <w:rPr>
                <w:rFonts w:ascii="Calibri" w:hAnsi="Calibri"/>
                <w:sz w:val="24"/>
                <w:szCs w:val="24"/>
              </w:rPr>
            </w:pPr>
            <w:r w:rsidRPr="00544AF8">
              <w:rPr>
                <w:rFonts w:ascii="Calibri" w:hAnsi="Calibri"/>
                <w:noProof/>
                <w:sz w:val="24"/>
                <w:szCs w:val="24"/>
              </w:rPr>
              <w:drawing>
                <wp:inline distT="0" distB="0" distL="0" distR="0" wp14:anchorId="309E7165" wp14:editId="497104F6">
                  <wp:extent cx="1920240" cy="338328"/>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240" cy="338328"/>
                          </a:xfrm>
                          <a:prstGeom prst="rect">
                            <a:avLst/>
                          </a:prstGeom>
                          <a:noFill/>
                          <a:ln>
                            <a:noFill/>
                          </a:ln>
                        </pic:spPr>
                      </pic:pic>
                    </a:graphicData>
                  </a:graphic>
                </wp:inline>
              </w:drawing>
            </w:r>
            <w:r w:rsidRPr="00544AF8">
              <w:rPr>
                <w:rFonts w:ascii="Calibri" w:hAnsi="Calibri"/>
                <w:sz w:val="24"/>
                <w:szCs w:val="24"/>
              </w:rPr>
              <w:br/>
              <w:t>Candace Cortiella</w:t>
            </w:r>
            <w:r w:rsidRPr="00544AF8">
              <w:rPr>
                <w:rFonts w:ascii="Calibri" w:hAnsi="Calibri"/>
                <w:sz w:val="24"/>
                <w:szCs w:val="24"/>
              </w:rPr>
              <w:br/>
              <w:t xml:space="preserve">Director  </w:t>
            </w:r>
            <w:r w:rsidRPr="00544AF8">
              <w:rPr>
                <w:rFonts w:ascii="Calibri" w:hAnsi="Calibri"/>
                <w:sz w:val="24"/>
                <w:szCs w:val="24"/>
              </w:rPr>
              <w:br/>
              <w:t>The Advocacy Institute</w:t>
            </w:r>
            <w:r w:rsidRPr="00544AF8">
              <w:rPr>
                <w:rFonts w:ascii="Calibri" w:hAnsi="Calibri"/>
                <w:sz w:val="24"/>
                <w:szCs w:val="24"/>
              </w:rPr>
              <w:br/>
            </w:r>
            <w:hyperlink r:id="rId16" w:history="1">
              <w:r w:rsidRPr="00544AF8">
                <w:rPr>
                  <w:rStyle w:val="Hyperlink"/>
                  <w:rFonts w:ascii="Calibri" w:hAnsi="Calibri"/>
                  <w:sz w:val="24"/>
                  <w:szCs w:val="24"/>
                </w:rPr>
                <w:t>candace@advocacyinstitute.org</w:t>
              </w:r>
            </w:hyperlink>
            <w:r w:rsidRPr="00544AF8">
              <w:rPr>
                <w:rFonts w:ascii="Calibri" w:hAnsi="Calibri"/>
                <w:sz w:val="24"/>
                <w:szCs w:val="24"/>
              </w:rPr>
              <w:t xml:space="preserve"> </w:t>
            </w:r>
          </w:p>
          <w:p w14:paraId="4F850806" w14:textId="77777777" w:rsidR="00D9086D" w:rsidRPr="00544AF8" w:rsidRDefault="008E2C9C" w:rsidP="00D779D1">
            <w:pPr>
              <w:rPr>
                <w:rFonts w:ascii="Calibri" w:hAnsi="Calibri" w:cs="Times-Roman"/>
                <w:color w:val="000000"/>
                <w:sz w:val="24"/>
                <w:szCs w:val="24"/>
              </w:rPr>
            </w:pPr>
            <w:hyperlink r:id="rId17" w:history="1">
              <w:r w:rsidR="00D9086D" w:rsidRPr="00544AF8">
                <w:rPr>
                  <w:rStyle w:val="Hyperlink"/>
                  <w:rFonts w:ascii="Calibri" w:hAnsi="Calibri" w:cs="Times-Roman"/>
                  <w:sz w:val="24"/>
                  <w:szCs w:val="24"/>
                </w:rPr>
                <w:t>www.AdvocacyInstitute.org</w:t>
              </w:r>
            </w:hyperlink>
            <w:r w:rsidR="00D9086D" w:rsidRPr="00544AF8">
              <w:rPr>
                <w:rFonts w:ascii="Calibri" w:hAnsi="Calibri" w:cs="Times-Roman"/>
                <w:color w:val="000000"/>
                <w:sz w:val="24"/>
                <w:szCs w:val="24"/>
              </w:rPr>
              <w:t xml:space="preserve"> </w:t>
            </w:r>
          </w:p>
        </w:tc>
      </w:tr>
    </w:tbl>
    <w:p w14:paraId="1721426A" w14:textId="77777777" w:rsidR="00D9086D" w:rsidRPr="008E565C" w:rsidRDefault="00D9086D" w:rsidP="00D9086D">
      <w:pPr>
        <w:rPr>
          <w:sz w:val="20"/>
          <w:szCs w:val="20"/>
        </w:rPr>
      </w:pPr>
    </w:p>
    <w:p w14:paraId="3A6DDE0E" w14:textId="77777777" w:rsidR="00FA00D5" w:rsidRPr="00867B4E" w:rsidRDefault="00FA00D5" w:rsidP="00FA00D5">
      <w:pPr>
        <w:autoSpaceDE w:val="0"/>
        <w:autoSpaceDN w:val="0"/>
        <w:adjustRightInd w:val="0"/>
        <w:spacing w:after="0"/>
        <w:rPr>
          <w:rFonts w:cs="Courier New"/>
          <w:sz w:val="24"/>
          <w:szCs w:val="24"/>
        </w:rPr>
      </w:pPr>
    </w:p>
    <w:sectPr w:rsidR="00FA00D5" w:rsidRPr="00867B4E" w:rsidSect="00063405">
      <w:footerReference w:type="defaul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0175" w14:textId="77777777" w:rsidR="008E2C9C" w:rsidRDefault="008E2C9C" w:rsidP="00063405">
      <w:pPr>
        <w:spacing w:after="0" w:line="240" w:lineRule="auto"/>
      </w:pPr>
      <w:r>
        <w:separator/>
      </w:r>
    </w:p>
  </w:endnote>
  <w:endnote w:type="continuationSeparator" w:id="0">
    <w:p w14:paraId="2180C0BA" w14:textId="77777777" w:rsidR="008E2C9C" w:rsidRDefault="008E2C9C" w:rsidP="0006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58199"/>
      <w:docPartObj>
        <w:docPartGallery w:val="Page Numbers (Bottom of Page)"/>
        <w:docPartUnique/>
      </w:docPartObj>
    </w:sdtPr>
    <w:sdtEndPr>
      <w:rPr>
        <w:rFonts w:asciiTheme="minorHAnsi" w:hAnsiTheme="minorHAnsi"/>
        <w:noProof/>
        <w:sz w:val="18"/>
        <w:szCs w:val="18"/>
      </w:rPr>
    </w:sdtEndPr>
    <w:sdtContent>
      <w:p w14:paraId="4536A42B" w14:textId="18EA8CC7" w:rsidR="00D9086D" w:rsidRPr="00D9086D" w:rsidRDefault="00D9086D">
        <w:pPr>
          <w:pStyle w:val="Footer"/>
          <w:jc w:val="center"/>
          <w:rPr>
            <w:rFonts w:asciiTheme="minorHAnsi" w:hAnsiTheme="minorHAnsi"/>
            <w:sz w:val="18"/>
            <w:szCs w:val="18"/>
          </w:rPr>
        </w:pPr>
        <w:r w:rsidRPr="00D9086D">
          <w:rPr>
            <w:rFonts w:asciiTheme="minorHAnsi" w:hAnsiTheme="minorHAnsi"/>
            <w:sz w:val="18"/>
            <w:szCs w:val="18"/>
          </w:rPr>
          <w:fldChar w:fldCharType="begin"/>
        </w:r>
        <w:r w:rsidRPr="00D9086D">
          <w:rPr>
            <w:rFonts w:asciiTheme="minorHAnsi" w:hAnsiTheme="minorHAnsi"/>
            <w:sz w:val="18"/>
            <w:szCs w:val="18"/>
          </w:rPr>
          <w:instrText xml:space="preserve"> PAGE   \* MERGEFORMAT </w:instrText>
        </w:r>
        <w:r w:rsidRPr="00D9086D">
          <w:rPr>
            <w:rFonts w:asciiTheme="minorHAnsi" w:hAnsiTheme="minorHAnsi"/>
            <w:sz w:val="18"/>
            <w:szCs w:val="18"/>
          </w:rPr>
          <w:fldChar w:fldCharType="separate"/>
        </w:r>
        <w:r w:rsidR="009A336E">
          <w:rPr>
            <w:rFonts w:asciiTheme="minorHAnsi" w:hAnsiTheme="minorHAnsi"/>
            <w:noProof/>
            <w:sz w:val="18"/>
            <w:szCs w:val="18"/>
          </w:rPr>
          <w:t>1</w:t>
        </w:r>
        <w:r w:rsidRPr="00D9086D">
          <w:rPr>
            <w:rFonts w:asciiTheme="minorHAnsi" w:hAnsiTheme="minorHAnsi"/>
            <w:noProof/>
            <w:sz w:val="18"/>
            <w:szCs w:val="18"/>
          </w:rPr>
          <w:fldChar w:fldCharType="end"/>
        </w:r>
      </w:p>
    </w:sdtContent>
  </w:sdt>
  <w:p w14:paraId="611AAE21" w14:textId="77777777" w:rsidR="00A56DE5" w:rsidRDefault="00A5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6219A" w14:textId="77777777" w:rsidR="008E2C9C" w:rsidRDefault="008E2C9C" w:rsidP="00063405">
      <w:pPr>
        <w:spacing w:after="0" w:line="240" w:lineRule="auto"/>
      </w:pPr>
      <w:r>
        <w:separator/>
      </w:r>
    </w:p>
  </w:footnote>
  <w:footnote w:type="continuationSeparator" w:id="0">
    <w:p w14:paraId="1EFCAC2C" w14:textId="77777777" w:rsidR="008E2C9C" w:rsidRDefault="008E2C9C" w:rsidP="00063405">
      <w:pPr>
        <w:spacing w:after="0" w:line="240" w:lineRule="auto"/>
      </w:pPr>
      <w:r>
        <w:continuationSeparator/>
      </w:r>
    </w:p>
  </w:footnote>
  <w:footnote w:id="1">
    <w:p w14:paraId="130D3958" w14:textId="66C9697A" w:rsidR="00A56DE5" w:rsidRDefault="00A56DE5">
      <w:pPr>
        <w:pStyle w:val="FootnoteText"/>
      </w:pPr>
      <w:r>
        <w:rPr>
          <w:rStyle w:val="FootnoteReference"/>
        </w:rPr>
        <w:footnoteRef/>
      </w:r>
      <w:r>
        <w:t xml:space="preserve"> For that very reason, however</w:t>
      </w:r>
      <w:r w:rsidRPr="00B06E59">
        <w:t xml:space="preserve">, </w:t>
      </w:r>
      <w:r>
        <w:t xml:space="preserve">the purpose of requiring </w:t>
      </w:r>
      <w:r w:rsidRPr="00B06E59">
        <w:t>multiple measures of achievement is not simply to provide different ways for different students to demonstrate their proficiency; it is to provide multiple measures of that achievement so that the determination that a student is or is not proficient in particular skills and knowledge is valid and reliable in a way that really on a cut-score on a single measure g</w:t>
      </w:r>
      <w:r w:rsidR="001D4B17">
        <w:t>enerally cannot be.</w:t>
      </w:r>
      <w:r w:rsidRPr="00B06E59">
        <w:t xml:space="preserve"> So, </w:t>
      </w:r>
      <w:r w:rsidR="002F56BC">
        <w:t>ED</w:t>
      </w:r>
      <w:r>
        <w:t xml:space="preserve"> also needs to emphasize that </w:t>
      </w:r>
      <w:r w:rsidRPr="00B06E59">
        <w:t xml:space="preserve">all students need to be assessed using multiple measures, not some students on one </w:t>
      </w:r>
      <w:r>
        <w:t xml:space="preserve">single </w:t>
      </w:r>
      <w:r w:rsidRPr="00B06E59">
        <w:t>measure and other students on another.</w:t>
      </w:r>
    </w:p>
  </w:footnote>
  <w:footnote w:id="2">
    <w:p w14:paraId="7C407A21" w14:textId="59DEA79F" w:rsidR="00A56DE5" w:rsidRDefault="00A56DE5">
      <w:pPr>
        <w:pStyle w:val="FootnoteText"/>
      </w:pPr>
      <w:r>
        <w:rPr>
          <w:rStyle w:val="FootnoteReference"/>
        </w:rPr>
        <w:footnoteRef/>
      </w:r>
      <w:r>
        <w:t xml:space="preserve"> Under Title I, “parent” has been defined to include a legal guardian or other person standing in the place of the parents -- such as a grandparent or stepparent with whom the child lives, even if that person does not have legal custody of the child (as well as persons who do have legal responsibility for the child’s welfare).  Under ESSSA, the law now goes further by using the term “parents and family members.”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EFC"/>
    <w:multiLevelType w:val="hybridMultilevel"/>
    <w:tmpl w:val="47D66FE0"/>
    <w:lvl w:ilvl="0" w:tplc="6D0A7B28">
      <w:start w:val="6"/>
      <w:numFmt w:val="bullet"/>
      <w:lvlText w:val="-"/>
      <w:lvlJc w:val="left"/>
      <w:pPr>
        <w:ind w:left="360" w:hanging="360"/>
      </w:pPr>
      <w:rPr>
        <w:rFonts w:ascii="Calibri" w:eastAsiaTheme="minorHAnsi" w:hAnsi="Calibri" w:cs="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F64079B"/>
    <w:multiLevelType w:val="hybridMultilevel"/>
    <w:tmpl w:val="3446EA72"/>
    <w:lvl w:ilvl="0" w:tplc="3788DA52">
      <w:numFmt w:val="bullet"/>
      <w:lvlText w:val="-"/>
      <w:lvlJc w:val="left"/>
      <w:pPr>
        <w:ind w:left="720" w:hanging="360"/>
      </w:pPr>
      <w:rPr>
        <w:rFonts w:ascii="Calibri" w:eastAsia="Calibri" w:hAnsi="Calibri"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65068D"/>
    <w:multiLevelType w:val="hybridMultilevel"/>
    <w:tmpl w:val="E0FE00DA"/>
    <w:lvl w:ilvl="0" w:tplc="6D0A7B28">
      <w:start w:val="6"/>
      <w:numFmt w:val="bullet"/>
      <w:lvlText w:val="-"/>
      <w:lvlJc w:val="left"/>
      <w:pPr>
        <w:ind w:left="420" w:hanging="360"/>
      </w:pPr>
      <w:rPr>
        <w:rFonts w:ascii="Calibri" w:eastAsiaTheme="minorHAns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62BD9"/>
    <w:multiLevelType w:val="hybridMultilevel"/>
    <w:tmpl w:val="AE44128E"/>
    <w:lvl w:ilvl="0" w:tplc="6D0A7B28">
      <w:start w:val="6"/>
      <w:numFmt w:val="bullet"/>
      <w:lvlText w:val="-"/>
      <w:lvlJc w:val="left"/>
      <w:pPr>
        <w:ind w:left="420" w:hanging="360"/>
      </w:pPr>
      <w:rPr>
        <w:rFonts w:ascii="Calibri" w:eastAsiaTheme="minorHAnsi" w:hAnsi="Calibri"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F0298"/>
    <w:multiLevelType w:val="hybridMultilevel"/>
    <w:tmpl w:val="0F8E025A"/>
    <w:lvl w:ilvl="0" w:tplc="6D0A7B28">
      <w:start w:val="6"/>
      <w:numFmt w:val="bullet"/>
      <w:lvlText w:val="-"/>
      <w:lvlJc w:val="left"/>
      <w:pPr>
        <w:ind w:left="720" w:hanging="360"/>
      </w:pPr>
      <w:rPr>
        <w:rFonts w:ascii="Calibri" w:eastAsiaTheme="minorHAns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925E2"/>
    <w:multiLevelType w:val="hybridMultilevel"/>
    <w:tmpl w:val="3EC4652E"/>
    <w:lvl w:ilvl="0" w:tplc="6D0A7B28">
      <w:start w:val="6"/>
      <w:numFmt w:val="bullet"/>
      <w:lvlText w:val="-"/>
      <w:lvlJc w:val="left"/>
      <w:pPr>
        <w:ind w:left="420" w:hanging="360"/>
      </w:pPr>
      <w:rPr>
        <w:rFonts w:ascii="Calibri" w:eastAsiaTheme="minorHAnsi" w:hAnsi="Calibri" w:cs="Courier New"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CB24648"/>
    <w:multiLevelType w:val="multilevel"/>
    <w:tmpl w:val="11AA2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539B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44"/>
    <w:rsid w:val="00010781"/>
    <w:rsid w:val="00023D8D"/>
    <w:rsid w:val="000310F6"/>
    <w:rsid w:val="00033C1F"/>
    <w:rsid w:val="00043429"/>
    <w:rsid w:val="00043431"/>
    <w:rsid w:val="00052934"/>
    <w:rsid w:val="00063405"/>
    <w:rsid w:val="0007283E"/>
    <w:rsid w:val="000773DC"/>
    <w:rsid w:val="00081CD1"/>
    <w:rsid w:val="00087581"/>
    <w:rsid w:val="00093E20"/>
    <w:rsid w:val="0009456E"/>
    <w:rsid w:val="00094676"/>
    <w:rsid w:val="000A1C4D"/>
    <w:rsid w:val="000C2FFE"/>
    <w:rsid w:val="000C764C"/>
    <w:rsid w:val="000D1290"/>
    <w:rsid w:val="000D17D0"/>
    <w:rsid w:val="000D17D6"/>
    <w:rsid w:val="000D3059"/>
    <w:rsid w:val="000E197C"/>
    <w:rsid w:val="000E7D12"/>
    <w:rsid w:val="000F6D21"/>
    <w:rsid w:val="00111844"/>
    <w:rsid w:val="00120252"/>
    <w:rsid w:val="00124631"/>
    <w:rsid w:val="00134DDC"/>
    <w:rsid w:val="00136980"/>
    <w:rsid w:val="001410DC"/>
    <w:rsid w:val="00141C60"/>
    <w:rsid w:val="00145D32"/>
    <w:rsid w:val="0014644A"/>
    <w:rsid w:val="00152007"/>
    <w:rsid w:val="00161A7F"/>
    <w:rsid w:val="00165334"/>
    <w:rsid w:val="001665CB"/>
    <w:rsid w:val="00166DFC"/>
    <w:rsid w:val="0017407D"/>
    <w:rsid w:val="00181ED3"/>
    <w:rsid w:val="00181ED5"/>
    <w:rsid w:val="00197CB7"/>
    <w:rsid w:val="001A0250"/>
    <w:rsid w:val="001A5A54"/>
    <w:rsid w:val="001A672F"/>
    <w:rsid w:val="001A7E85"/>
    <w:rsid w:val="001B33A2"/>
    <w:rsid w:val="001B6BED"/>
    <w:rsid w:val="001C1030"/>
    <w:rsid w:val="001C5640"/>
    <w:rsid w:val="001D4117"/>
    <w:rsid w:val="001D4940"/>
    <w:rsid w:val="001D4B17"/>
    <w:rsid w:val="001D7F3F"/>
    <w:rsid w:val="001E7037"/>
    <w:rsid w:val="001F1114"/>
    <w:rsid w:val="001F5E41"/>
    <w:rsid w:val="002029C4"/>
    <w:rsid w:val="0020496A"/>
    <w:rsid w:val="00210866"/>
    <w:rsid w:val="00212239"/>
    <w:rsid w:val="00215813"/>
    <w:rsid w:val="00217CD1"/>
    <w:rsid w:val="00230564"/>
    <w:rsid w:val="00230919"/>
    <w:rsid w:val="002315E9"/>
    <w:rsid w:val="00232441"/>
    <w:rsid w:val="0024012E"/>
    <w:rsid w:val="00261BFB"/>
    <w:rsid w:val="0026474A"/>
    <w:rsid w:val="0026477D"/>
    <w:rsid w:val="00275EC3"/>
    <w:rsid w:val="00276C4D"/>
    <w:rsid w:val="00277DEC"/>
    <w:rsid w:val="00294AE5"/>
    <w:rsid w:val="002A4473"/>
    <w:rsid w:val="002A5683"/>
    <w:rsid w:val="002A5C04"/>
    <w:rsid w:val="002B118E"/>
    <w:rsid w:val="002B49C7"/>
    <w:rsid w:val="002C2235"/>
    <w:rsid w:val="002C78B9"/>
    <w:rsid w:val="002C7A4E"/>
    <w:rsid w:val="002D7162"/>
    <w:rsid w:val="002E161D"/>
    <w:rsid w:val="002E29A2"/>
    <w:rsid w:val="002E4E2E"/>
    <w:rsid w:val="002E7D4B"/>
    <w:rsid w:val="002F13F2"/>
    <w:rsid w:val="002F31D7"/>
    <w:rsid w:val="002F3B2E"/>
    <w:rsid w:val="002F56BC"/>
    <w:rsid w:val="00302E59"/>
    <w:rsid w:val="003119C7"/>
    <w:rsid w:val="00323DDA"/>
    <w:rsid w:val="00331A32"/>
    <w:rsid w:val="003343B3"/>
    <w:rsid w:val="00341EBF"/>
    <w:rsid w:val="003574C4"/>
    <w:rsid w:val="00365BEE"/>
    <w:rsid w:val="00367CA4"/>
    <w:rsid w:val="003853A3"/>
    <w:rsid w:val="00391F02"/>
    <w:rsid w:val="003B120C"/>
    <w:rsid w:val="003C461D"/>
    <w:rsid w:val="003C4F66"/>
    <w:rsid w:val="003D55D4"/>
    <w:rsid w:val="003E4102"/>
    <w:rsid w:val="003E4EA5"/>
    <w:rsid w:val="003E5571"/>
    <w:rsid w:val="003E619C"/>
    <w:rsid w:val="003F5963"/>
    <w:rsid w:val="003F7B37"/>
    <w:rsid w:val="00405013"/>
    <w:rsid w:val="00412693"/>
    <w:rsid w:val="004162FA"/>
    <w:rsid w:val="0042023D"/>
    <w:rsid w:val="00420653"/>
    <w:rsid w:val="00421AA2"/>
    <w:rsid w:val="00421D60"/>
    <w:rsid w:val="00425ADD"/>
    <w:rsid w:val="004304BD"/>
    <w:rsid w:val="004331EC"/>
    <w:rsid w:val="0044036D"/>
    <w:rsid w:val="00440A45"/>
    <w:rsid w:val="00450BD3"/>
    <w:rsid w:val="004525DA"/>
    <w:rsid w:val="00471805"/>
    <w:rsid w:val="0047492F"/>
    <w:rsid w:val="00475C2A"/>
    <w:rsid w:val="00475C7E"/>
    <w:rsid w:val="00476BCB"/>
    <w:rsid w:val="00483465"/>
    <w:rsid w:val="00484019"/>
    <w:rsid w:val="00492773"/>
    <w:rsid w:val="004947FE"/>
    <w:rsid w:val="004A669E"/>
    <w:rsid w:val="004B0F80"/>
    <w:rsid w:val="004B34F6"/>
    <w:rsid w:val="004B41DB"/>
    <w:rsid w:val="004B6360"/>
    <w:rsid w:val="004B7A26"/>
    <w:rsid w:val="004D19B9"/>
    <w:rsid w:val="004D5A88"/>
    <w:rsid w:val="004E3B59"/>
    <w:rsid w:val="004F51A5"/>
    <w:rsid w:val="004F5499"/>
    <w:rsid w:val="004F627A"/>
    <w:rsid w:val="0050711D"/>
    <w:rsid w:val="0051054C"/>
    <w:rsid w:val="005160C7"/>
    <w:rsid w:val="005211BD"/>
    <w:rsid w:val="0052224D"/>
    <w:rsid w:val="0052305E"/>
    <w:rsid w:val="00523681"/>
    <w:rsid w:val="0052498E"/>
    <w:rsid w:val="00526270"/>
    <w:rsid w:val="0054333B"/>
    <w:rsid w:val="00544F8C"/>
    <w:rsid w:val="0054648B"/>
    <w:rsid w:val="005514BF"/>
    <w:rsid w:val="00565CEE"/>
    <w:rsid w:val="005676B7"/>
    <w:rsid w:val="00571400"/>
    <w:rsid w:val="005730BB"/>
    <w:rsid w:val="00573C07"/>
    <w:rsid w:val="0058123B"/>
    <w:rsid w:val="00583125"/>
    <w:rsid w:val="00584C19"/>
    <w:rsid w:val="00584C45"/>
    <w:rsid w:val="005A42FB"/>
    <w:rsid w:val="005A569C"/>
    <w:rsid w:val="005A5BF2"/>
    <w:rsid w:val="005B6CAA"/>
    <w:rsid w:val="005C4F58"/>
    <w:rsid w:val="005D056B"/>
    <w:rsid w:val="005D1ABA"/>
    <w:rsid w:val="005D760A"/>
    <w:rsid w:val="005E0604"/>
    <w:rsid w:val="005E1F10"/>
    <w:rsid w:val="005E5363"/>
    <w:rsid w:val="005F0EC8"/>
    <w:rsid w:val="00606232"/>
    <w:rsid w:val="006072D8"/>
    <w:rsid w:val="00627C22"/>
    <w:rsid w:val="006401C2"/>
    <w:rsid w:val="0064038E"/>
    <w:rsid w:val="00643D5B"/>
    <w:rsid w:val="00644813"/>
    <w:rsid w:val="00647991"/>
    <w:rsid w:val="00647A07"/>
    <w:rsid w:val="006528BE"/>
    <w:rsid w:val="006636B7"/>
    <w:rsid w:val="006668E4"/>
    <w:rsid w:val="00690849"/>
    <w:rsid w:val="00697914"/>
    <w:rsid w:val="006B611F"/>
    <w:rsid w:val="006B7D13"/>
    <w:rsid w:val="006C1728"/>
    <w:rsid w:val="006C7953"/>
    <w:rsid w:val="006D0FF6"/>
    <w:rsid w:val="006D1AED"/>
    <w:rsid w:val="006D20D0"/>
    <w:rsid w:val="006E2B1C"/>
    <w:rsid w:val="006E4128"/>
    <w:rsid w:val="006E61A9"/>
    <w:rsid w:val="006F046D"/>
    <w:rsid w:val="006F15D2"/>
    <w:rsid w:val="006F1B91"/>
    <w:rsid w:val="006F411B"/>
    <w:rsid w:val="007016C4"/>
    <w:rsid w:val="00712538"/>
    <w:rsid w:val="00712714"/>
    <w:rsid w:val="00713023"/>
    <w:rsid w:val="00716DAA"/>
    <w:rsid w:val="00724F2C"/>
    <w:rsid w:val="0072543B"/>
    <w:rsid w:val="0072688F"/>
    <w:rsid w:val="00727D62"/>
    <w:rsid w:val="00740198"/>
    <w:rsid w:val="00745E53"/>
    <w:rsid w:val="007508D9"/>
    <w:rsid w:val="00753803"/>
    <w:rsid w:val="00754570"/>
    <w:rsid w:val="007561C7"/>
    <w:rsid w:val="007667B6"/>
    <w:rsid w:val="007671EF"/>
    <w:rsid w:val="007860EB"/>
    <w:rsid w:val="007866F6"/>
    <w:rsid w:val="00792859"/>
    <w:rsid w:val="00795BA7"/>
    <w:rsid w:val="00795F0B"/>
    <w:rsid w:val="007A249F"/>
    <w:rsid w:val="007A4813"/>
    <w:rsid w:val="007A4B17"/>
    <w:rsid w:val="007B067F"/>
    <w:rsid w:val="007B68C8"/>
    <w:rsid w:val="007B77F2"/>
    <w:rsid w:val="007C1AFB"/>
    <w:rsid w:val="007C21BA"/>
    <w:rsid w:val="007C3A4E"/>
    <w:rsid w:val="007D2A2F"/>
    <w:rsid w:val="007F00DA"/>
    <w:rsid w:val="007F381B"/>
    <w:rsid w:val="007F64CD"/>
    <w:rsid w:val="007F7D2C"/>
    <w:rsid w:val="008013B6"/>
    <w:rsid w:val="00803BDE"/>
    <w:rsid w:val="00813037"/>
    <w:rsid w:val="008149F5"/>
    <w:rsid w:val="00814E75"/>
    <w:rsid w:val="00827CE2"/>
    <w:rsid w:val="00837F89"/>
    <w:rsid w:val="00840026"/>
    <w:rsid w:val="00840425"/>
    <w:rsid w:val="00840C94"/>
    <w:rsid w:val="0085262B"/>
    <w:rsid w:val="00857FEE"/>
    <w:rsid w:val="00863279"/>
    <w:rsid w:val="00866145"/>
    <w:rsid w:val="008663E5"/>
    <w:rsid w:val="00867B4E"/>
    <w:rsid w:val="008745BA"/>
    <w:rsid w:val="0087480D"/>
    <w:rsid w:val="00877D7D"/>
    <w:rsid w:val="00880973"/>
    <w:rsid w:val="00882C36"/>
    <w:rsid w:val="00883614"/>
    <w:rsid w:val="00891147"/>
    <w:rsid w:val="00896A1A"/>
    <w:rsid w:val="008A1CC7"/>
    <w:rsid w:val="008A52C2"/>
    <w:rsid w:val="008A693B"/>
    <w:rsid w:val="008A7094"/>
    <w:rsid w:val="008B0AD4"/>
    <w:rsid w:val="008B0EE6"/>
    <w:rsid w:val="008B31C1"/>
    <w:rsid w:val="008B3A30"/>
    <w:rsid w:val="008C1233"/>
    <w:rsid w:val="008C3F45"/>
    <w:rsid w:val="008D306C"/>
    <w:rsid w:val="008D31DF"/>
    <w:rsid w:val="008D4B49"/>
    <w:rsid w:val="008D6DAB"/>
    <w:rsid w:val="008E2C9C"/>
    <w:rsid w:val="00900277"/>
    <w:rsid w:val="009179D7"/>
    <w:rsid w:val="00921D78"/>
    <w:rsid w:val="009228A9"/>
    <w:rsid w:val="00931374"/>
    <w:rsid w:val="00940ABE"/>
    <w:rsid w:val="00945A79"/>
    <w:rsid w:val="0095105F"/>
    <w:rsid w:val="00953E50"/>
    <w:rsid w:val="00953FDF"/>
    <w:rsid w:val="009557D2"/>
    <w:rsid w:val="00960C9D"/>
    <w:rsid w:val="00961262"/>
    <w:rsid w:val="00962759"/>
    <w:rsid w:val="00963E93"/>
    <w:rsid w:val="00970044"/>
    <w:rsid w:val="009735E1"/>
    <w:rsid w:val="00975EC6"/>
    <w:rsid w:val="00984CBB"/>
    <w:rsid w:val="0099021F"/>
    <w:rsid w:val="009910A4"/>
    <w:rsid w:val="009914F4"/>
    <w:rsid w:val="00991B1F"/>
    <w:rsid w:val="009A25D9"/>
    <w:rsid w:val="009A2D95"/>
    <w:rsid w:val="009A336E"/>
    <w:rsid w:val="009B23C6"/>
    <w:rsid w:val="009B26DA"/>
    <w:rsid w:val="009B7B35"/>
    <w:rsid w:val="009C0A26"/>
    <w:rsid w:val="009C1C34"/>
    <w:rsid w:val="009D1D56"/>
    <w:rsid w:val="009E1A7F"/>
    <w:rsid w:val="009E416A"/>
    <w:rsid w:val="009E5E0E"/>
    <w:rsid w:val="009E64A2"/>
    <w:rsid w:val="009E7315"/>
    <w:rsid w:val="009F782B"/>
    <w:rsid w:val="00A0122A"/>
    <w:rsid w:val="00A07B51"/>
    <w:rsid w:val="00A218A8"/>
    <w:rsid w:val="00A226C2"/>
    <w:rsid w:val="00A441F9"/>
    <w:rsid w:val="00A45B06"/>
    <w:rsid w:val="00A466FE"/>
    <w:rsid w:val="00A52FD3"/>
    <w:rsid w:val="00A56DE5"/>
    <w:rsid w:val="00A61A19"/>
    <w:rsid w:val="00A61C30"/>
    <w:rsid w:val="00A667D6"/>
    <w:rsid w:val="00A6691B"/>
    <w:rsid w:val="00A720AE"/>
    <w:rsid w:val="00A84F53"/>
    <w:rsid w:val="00A9140E"/>
    <w:rsid w:val="00A9600F"/>
    <w:rsid w:val="00AB1E0B"/>
    <w:rsid w:val="00AB7C8B"/>
    <w:rsid w:val="00AD15ED"/>
    <w:rsid w:val="00AE0F93"/>
    <w:rsid w:val="00AE28F6"/>
    <w:rsid w:val="00AE37F4"/>
    <w:rsid w:val="00AE4355"/>
    <w:rsid w:val="00AF05CF"/>
    <w:rsid w:val="00AF0FFF"/>
    <w:rsid w:val="00AF5ECF"/>
    <w:rsid w:val="00B008C3"/>
    <w:rsid w:val="00B01E03"/>
    <w:rsid w:val="00B06AFB"/>
    <w:rsid w:val="00B06E59"/>
    <w:rsid w:val="00B10854"/>
    <w:rsid w:val="00B110C4"/>
    <w:rsid w:val="00B152E0"/>
    <w:rsid w:val="00B1742A"/>
    <w:rsid w:val="00B2120A"/>
    <w:rsid w:val="00B227CA"/>
    <w:rsid w:val="00B231FB"/>
    <w:rsid w:val="00B314C8"/>
    <w:rsid w:val="00B31BF7"/>
    <w:rsid w:val="00B36ECC"/>
    <w:rsid w:val="00B478C0"/>
    <w:rsid w:val="00B505E5"/>
    <w:rsid w:val="00B546CF"/>
    <w:rsid w:val="00B653C1"/>
    <w:rsid w:val="00B712C6"/>
    <w:rsid w:val="00B723AC"/>
    <w:rsid w:val="00B727CD"/>
    <w:rsid w:val="00B803D4"/>
    <w:rsid w:val="00B825E4"/>
    <w:rsid w:val="00B914B0"/>
    <w:rsid w:val="00B939D7"/>
    <w:rsid w:val="00B93D8D"/>
    <w:rsid w:val="00B93F4D"/>
    <w:rsid w:val="00B979C6"/>
    <w:rsid w:val="00BA1D32"/>
    <w:rsid w:val="00BB3969"/>
    <w:rsid w:val="00BB498B"/>
    <w:rsid w:val="00BC003B"/>
    <w:rsid w:val="00BC628C"/>
    <w:rsid w:val="00BE1709"/>
    <w:rsid w:val="00BE7B47"/>
    <w:rsid w:val="00BE7EC8"/>
    <w:rsid w:val="00BF17AE"/>
    <w:rsid w:val="00BF6ABF"/>
    <w:rsid w:val="00BF76AB"/>
    <w:rsid w:val="00C1211C"/>
    <w:rsid w:val="00C138E2"/>
    <w:rsid w:val="00C336F6"/>
    <w:rsid w:val="00C43137"/>
    <w:rsid w:val="00C436F5"/>
    <w:rsid w:val="00C451C9"/>
    <w:rsid w:val="00C46431"/>
    <w:rsid w:val="00C470C3"/>
    <w:rsid w:val="00C56F0A"/>
    <w:rsid w:val="00C57818"/>
    <w:rsid w:val="00C70AA6"/>
    <w:rsid w:val="00C7141C"/>
    <w:rsid w:val="00C71FE4"/>
    <w:rsid w:val="00C7372F"/>
    <w:rsid w:val="00C74B74"/>
    <w:rsid w:val="00C915AD"/>
    <w:rsid w:val="00C91B36"/>
    <w:rsid w:val="00C93CAD"/>
    <w:rsid w:val="00CB58A1"/>
    <w:rsid w:val="00CC0C29"/>
    <w:rsid w:val="00CD29EC"/>
    <w:rsid w:val="00CD42EF"/>
    <w:rsid w:val="00CD4F05"/>
    <w:rsid w:val="00CE384D"/>
    <w:rsid w:val="00CE427B"/>
    <w:rsid w:val="00CE4ED4"/>
    <w:rsid w:val="00CE58A3"/>
    <w:rsid w:val="00CE7435"/>
    <w:rsid w:val="00CF30D8"/>
    <w:rsid w:val="00D02DC6"/>
    <w:rsid w:val="00D03A63"/>
    <w:rsid w:val="00D05A4E"/>
    <w:rsid w:val="00D13808"/>
    <w:rsid w:val="00D168AB"/>
    <w:rsid w:val="00D1699E"/>
    <w:rsid w:val="00D2174E"/>
    <w:rsid w:val="00D22281"/>
    <w:rsid w:val="00D227BF"/>
    <w:rsid w:val="00D23707"/>
    <w:rsid w:val="00D271E5"/>
    <w:rsid w:val="00D27E2A"/>
    <w:rsid w:val="00D34107"/>
    <w:rsid w:val="00D40E2F"/>
    <w:rsid w:val="00D47DEF"/>
    <w:rsid w:val="00D52C8C"/>
    <w:rsid w:val="00D572FD"/>
    <w:rsid w:val="00D86F39"/>
    <w:rsid w:val="00D9086D"/>
    <w:rsid w:val="00D90C12"/>
    <w:rsid w:val="00D92E3F"/>
    <w:rsid w:val="00DA0EE9"/>
    <w:rsid w:val="00DA14EF"/>
    <w:rsid w:val="00DA1EEA"/>
    <w:rsid w:val="00DA3384"/>
    <w:rsid w:val="00DA4CD3"/>
    <w:rsid w:val="00DE0A36"/>
    <w:rsid w:val="00DE4B04"/>
    <w:rsid w:val="00DE5875"/>
    <w:rsid w:val="00DE5C89"/>
    <w:rsid w:val="00DE7226"/>
    <w:rsid w:val="00DF4ACF"/>
    <w:rsid w:val="00DF68B2"/>
    <w:rsid w:val="00E03E81"/>
    <w:rsid w:val="00E213FE"/>
    <w:rsid w:val="00E3217D"/>
    <w:rsid w:val="00E36178"/>
    <w:rsid w:val="00E45025"/>
    <w:rsid w:val="00E45A5E"/>
    <w:rsid w:val="00E50899"/>
    <w:rsid w:val="00E50CB5"/>
    <w:rsid w:val="00E552C4"/>
    <w:rsid w:val="00E565AF"/>
    <w:rsid w:val="00E56BFF"/>
    <w:rsid w:val="00E57030"/>
    <w:rsid w:val="00E6584F"/>
    <w:rsid w:val="00E65AAD"/>
    <w:rsid w:val="00E75EC9"/>
    <w:rsid w:val="00E7623A"/>
    <w:rsid w:val="00E81B0A"/>
    <w:rsid w:val="00E83499"/>
    <w:rsid w:val="00E86CAD"/>
    <w:rsid w:val="00E9169B"/>
    <w:rsid w:val="00E93B6A"/>
    <w:rsid w:val="00E94BEA"/>
    <w:rsid w:val="00E95735"/>
    <w:rsid w:val="00E962F8"/>
    <w:rsid w:val="00EA0D0C"/>
    <w:rsid w:val="00EA2F14"/>
    <w:rsid w:val="00EA5749"/>
    <w:rsid w:val="00EB6359"/>
    <w:rsid w:val="00EC4D74"/>
    <w:rsid w:val="00EC643F"/>
    <w:rsid w:val="00EC754B"/>
    <w:rsid w:val="00ED13FA"/>
    <w:rsid w:val="00ED2A3B"/>
    <w:rsid w:val="00ED786C"/>
    <w:rsid w:val="00EE3095"/>
    <w:rsid w:val="00EE414E"/>
    <w:rsid w:val="00EF1352"/>
    <w:rsid w:val="00EF354E"/>
    <w:rsid w:val="00EF59F2"/>
    <w:rsid w:val="00F00029"/>
    <w:rsid w:val="00F027B2"/>
    <w:rsid w:val="00F02C1B"/>
    <w:rsid w:val="00F038AD"/>
    <w:rsid w:val="00F11DC8"/>
    <w:rsid w:val="00F17766"/>
    <w:rsid w:val="00F216DC"/>
    <w:rsid w:val="00F31FE2"/>
    <w:rsid w:val="00F40909"/>
    <w:rsid w:val="00F40FDB"/>
    <w:rsid w:val="00F416AD"/>
    <w:rsid w:val="00F4391E"/>
    <w:rsid w:val="00F452E7"/>
    <w:rsid w:val="00F5509A"/>
    <w:rsid w:val="00F62C36"/>
    <w:rsid w:val="00F7094F"/>
    <w:rsid w:val="00F74436"/>
    <w:rsid w:val="00F8203A"/>
    <w:rsid w:val="00F8468B"/>
    <w:rsid w:val="00FA00D5"/>
    <w:rsid w:val="00FA05A8"/>
    <w:rsid w:val="00FA52A9"/>
    <w:rsid w:val="00FA5E5B"/>
    <w:rsid w:val="00FB2FDE"/>
    <w:rsid w:val="00FB3007"/>
    <w:rsid w:val="00FB7C57"/>
    <w:rsid w:val="00FE4F25"/>
    <w:rsid w:val="00FF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96C6"/>
  <w15:docId w15:val="{1E0A8E26-0132-46C5-A52F-B5607A90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80D"/>
    <w:pPr>
      <w:spacing w:after="0" w:line="240" w:lineRule="auto"/>
    </w:pPr>
    <w:rPr>
      <w:rFonts w:eastAsiaTheme="minorEastAsia"/>
      <w:sz w:val="24"/>
      <w:szCs w:val="24"/>
    </w:rPr>
  </w:style>
  <w:style w:type="paragraph" w:styleId="Footer">
    <w:name w:val="footer"/>
    <w:basedOn w:val="Normal"/>
    <w:link w:val="FooterChar"/>
    <w:uiPriority w:val="99"/>
    <w:rsid w:val="0087480D"/>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7480D"/>
    <w:rPr>
      <w:rFonts w:ascii="Arial" w:eastAsia="Times New Roman" w:hAnsi="Arial" w:cs="Times New Roman"/>
      <w:sz w:val="24"/>
      <w:szCs w:val="20"/>
    </w:rPr>
  </w:style>
  <w:style w:type="character" w:styleId="Hyperlink">
    <w:name w:val="Hyperlink"/>
    <w:basedOn w:val="DefaultParagraphFont"/>
    <w:uiPriority w:val="99"/>
    <w:unhideWhenUsed/>
    <w:rsid w:val="00F8468B"/>
    <w:rPr>
      <w:color w:val="0000FF"/>
      <w:u w:val="single"/>
    </w:rPr>
  </w:style>
  <w:style w:type="paragraph" w:styleId="ListParagraph">
    <w:name w:val="List Paragraph"/>
    <w:basedOn w:val="Normal"/>
    <w:uiPriority w:val="34"/>
    <w:qFormat/>
    <w:rsid w:val="008D4B49"/>
    <w:pPr>
      <w:spacing w:before="100" w:beforeAutospacing="1" w:after="100" w:afterAutospacing="1" w:line="240" w:lineRule="auto"/>
    </w:pPr>
    <w:rPr>
      <w:rFonts w:ascii="Times New Roman" w:hAnsi="Times New Roman" w:cs="Times New Roman"/>
      <w:sz w:val="24"/>
      <w:szCs w:val="24"/>
    </w:rPr>
  </w:style>
  <w:style w:type="character" w:customStyle="1" w:styleId="contenttype">
    <w:name w:val="contenttype"/>
    <w:basedOn w:val="DefaultParagraphFont"/>
    <w:rsid w:val="00E57030"/>
  </w:style>
  <w:style w:type="paragraph" w:customStyle="1" w:styleId="Default">
    <w:name w:val="Default"/>
    <w:rsid w:val="006072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54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570"/>
    <w:rPr>
      <w:rFonts w:ascii="Segoe UI" w:hAnsi="Segoe UI" w:cs="Segoe UI"/>
      <w:sz w:val="18"/>
      <w:szCs w:val="18"/>
    </w:rPr>
  </w:style>
  <w:style w:type="character" w:styleId="FollowedHyperlink">
    <w:name w:val="FollowedHyperlink"/>
    <w:basedOn w:val="DefaultParagraphFont"/>
    <w:uiPriority w:val="99"/>
    <w:semiHidden/>
    <w:unhideWhenUsed/>
    <w:rsid w:val="00425ADD"/>
    <w:rPr>
      <w:color w:val="954F72" w:themeColor="followedHyperlink"/>
      <w:u w:val="single"/>
    </w:rPr>
  </w:style>
  <w:style w:type="paragraph" w:styleId="Header">
    <w:name w:val="header"/>
    <w:basedOn w:val="Normal"/>
    <w:link w:val="HeaderChar"/>
    <w:unhideWhenUsed/>
    <w:rsid w:val="00063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05"/>
  </w:style>
  <w:style w:type="character" w:styleId="CommentReference">
    <w:name w:val="annotation reference"/>
    <w:basedOn w:val="DefaultParagraphFont"/>
    <w:uiPriority w:val="99"/>
    <w:semiHidden/>
    <w:unhideWhenUsed/>
    <w:rsid w:val="0026474A"/>
    <w:rPr>
      <w:sz w:val="16"/>
      <w:szCs w:val="16"/>
    </w:rPr>
  </w:style>
  <w:style w:type="paragraph" w:styleId="CommentText">
    <w:name w:val="annotation text"/>
    <w:basedOn w:val="Normal"/>
    <w:link w:val="CommentTextChar"/>
    <w:uiPriority w:val="99"/>
    <w:semiHidden/>
    <w:unhideWhenUsed/>
    <w:rsid w:val="0026474A"/>
    <w:pPr>
      <w:spacing w:line="240" w:lineRule="auto"/>
    </w:pPr>
    <w:rPr>
      <w:sz w:val="20"/>
      <w:szCs w:val="20"/>
    </w:rPr>
  </w:style>
  <w:style w:type="character" w:customStyle="1" w:styleId="CommentTextChar">
    <w:name w:val="Comment Text Char"/>
    <w:basedOn w:val="DefaultParagraphFont"/>
    <w:link w:val="CommentText"/>
    <w:uiPriority w:val="99"/>
    <w:semiHidden/>
    <w:rsid w:val="0026474A"/>
    <w:rPr>
      <w:sz w:val="20"/>
      <w:szCs w:val="20"/>
    </w:rPr>
  </w:style>
  <w:style w:type="paragraph" w:styleId="CommentSubject">
    <w:name w:val="annotation subject"/>
    <w:basedOn w:val="CommentText"/>
    <w:next w:val="CommentText"/>
    <w:link w:val="CommentSubjectChar"/>
    <w:uiPriority w:val="99"/>
    <w:semiHidden/>
    <w:unhideWhenUsed/>
    <w:rsid w:val="0026474A"/>
    <w:rPr>
      <w:b/>
      <w:bCs/>
    </w:rPr>
  </w:style>
  <w:style w:type="character" w:customStyle="1" w:styleId="CommentSubjectChar">
    <w:name w:val="Comment Subject Char"/>
    <w:basedOn w:val="CommentTextChar"/>
    <w:link w:val="CommentSubject"/>
    <w:uiPriority w:val="99"/>
    <w:semiHidden/>
    <w:rsid w:val="0026474A"/>
    <w:rPr>
      <w:b/>
      <w:bCs/>
      <w:sz w:val="20"/>
      <w:szCs w:val="20"/>
    </w:rPr>
  </w:style>
  <w:style w:type="paragraph" w:styleId="FootnoteText">
    <w:name w:val="footnote text"/>
    <w:basedOn w:val="Normal"/>
    <w:link w:val="FootnoteTextChar"/>
    <w:uiPriority w:val="99"/>
    <w:semiHidden/>
    <w:unhideWhenUsed/>
    <w:rsid w:val="00136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980"/>
    <w:rPr>
      <w:sz w:val="20"/>
      <w:szCs w:val="20"/>
    </w:rPr>
  </w:style>
  <w:style w:type="character" w:styleId="FootnoteReference">
    <w:name w:val="footnote reference"/>
    <w:basedOn w:val="DefaultParagraphFont"/>
    <w:uiPriority w:val="99"/>
    <w:semiHidden/>
    <w:unhideWhenUsed/>
    <w:rsid w:val="00136980"/>
    <w:rPr>
      <w:vertAlign w:val="superscript"/>
    </w:rPr>
  </w:style>
  <w:style w:type="table" w:styleId="TableGrid">
    <w:name w:val="Table Grid"/>
    <w:basedOn w:val="TableNormal"/>
    <w:uiPriority w:val="59"/>
    <w:rsid w:val="00E8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2845">
      <w:bodyDiv w:val="1"/>
      <w:marLeft w:val="0"/>
      <w:marRight w:val="0"/>
      <w:marTop w:val="0"/>
      <w:marBottom w:val="0"/>
      <w:divBdr>
        <w:top w:val="none" w:sz="0" w:space="0" w:color="auto"/>
        <w:left w:val="none" w:sz="0" w:space="0" w:color="auto"/>
        <w:bottom w:val="none" w:sz="0" w:space="0" w:color="auto"/>
        <w:right w:val="none" w:sz="0" w:space="0" w:color="auto"/>
      </w:divBdr>
    </w:div>
    <w:div w:id="580217246">
      <w:bodyDiv w:val="1"/>
      <w:marLeft w:val="0"/>
      <w:marRight w:val="0"/>
      <w:marTop w:val="0"/>
      <w:marBottom w:val="0"/>
      <w:divBdr>
        <w:top w:val="none" w:sz="0" w:space="0" w:color="auto"/>
        <w:left w:val="none" w:sz="0" w:space="0" w:color="auto"/>
        <w:bottom w:val="none" w:sz="0" w:space="0" w:color="auto"/>
        <w:right w:val="none" w:sz="0" w:space="0" w:color="auto"/>
      </w:divBdr>
    </w:div>
    <w:div w:id="648439908">
      <w:bodyDiv w:val="1"/>
      <w:marLeft w:val="0"/>
      <w:marRight w:val="0"/>
      <w:marTop w:val="0"/>
      <w:marBottom w:val="0"/>
      <w:divBdr>
        <w:top w:val="none" w:sz="0" w:space="0" w:color="auto"/>
        <w:left w:val="none" w:sz="0" w:space="0" w:color="auto"/>
        <w:bottom w:val="none" w:sz="0" w:space="0" w:color="auto"/>
        <w:right w:val="none" w:sz="0" w:space="0" w:color="auto"/>
      </w:divBdr>
    </w:div>
    <w:div w:id="19498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weckstein@cleweb.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oundy@cleweb.org" TargetMode="External"/><Relationship Id="rId17" Type="http://schemas.openxmlformats.org/officeDocument/2006/relationships/hyperlink" Target="http://www.AdvocacyInstitute.org" TargetMode="External"/><Relationship Id="rId2" Type="http://schemas.openxmlformats.org/officeDocument/2006/relationships/numbering" Target="numbering.xml"/><Relationship Id="rId16" Type="http://schemas.openxmlformats.org/officeDocument/2006/relationships/hyperlink" Target="mailto:candace@advocacy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regulation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LE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D455-A6E7-4EB0-B41E-38C758B6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11643</Words>
  <Characters>66371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Advocacy Institute</dc:creator>
  <cp:lastModifiedBy>The Advocacy Institute</cp:lastModifiedBy>
  <cp:revision>5</cp:revision>
  <cp:lastPrinted>2016-07-14T17:04:00Z</cp:lastPrinted>
  <dcterms:created xsi:type="dcterms:W3CDTF">2016-07-14T13:58:00Z</dcterms:created>
  <dcterms:modified xsi:type="dcterms:W3CDTF">2016-07-14T17:22:00Z</dcterms:modified>
</cp:coreProperties>
</file>